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4A6E" w14:textId="575B7208" w:rsidR="005408D1" w:rsidRDefault="007C78A9" w:rsidP="009819BE">
      <w:pPr>
        <w:spacing w:after="0"/>
        <w:ind w:right="-427"/>
        <w:jc w:val="right"/>
        <w:rPr>
          <w:b/>
          <w:sz w:val="28"/>
        </w:rPr>
      </w:pPr>
      <w:r>
        <w:rPr>
          <w:noProof/>
        </w:rPr>
        <w:drawing>
          <wp:anchor distT="0" distB="0" distL="114300" distR="114300" simplePos="0" relativeHeight="251663360" behindDoc="1" locked="0" layoutInCell="1" allowOverlap="1" wp14:anchorId="703E924E" wp14:editId="6A32898D">
            <wp:simplePos x="0" y="0"/>
            <wp:positionH relativeFrom="column">
              <wp:posOffset>-46990</wp:posOffset>
            </wp:positionH>
            <wp:positionV relativeFrom="paragraph">
              <wp:posOffset>-291465</wp:posOffset>
            </wp:positionV>
            <wp:extent cx="2401200" cy="691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12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A2993" w14:textId="459DE394" w:rsidR="00534445" w:rsidRDefault="00534445" w:rsidP="008206CC">
      <w:pPr>
        <w:spacing w:after="0"/>
        <w:rPr>
          <w:b/>
          <w:sz w:val="20"/>
        </w:rPr>
      </w:pPr>
    </w:p>
    <w:p w14:paraId="1A5488C5" w14:textId="1545DAC7" w:rsidR="00534445" w:rsidRPr="00D33221" w:rsidRDefault="00534445" w:rsidP="000161E4">
      <w:pPr>
        <w:spacing w:after="0"/>
        <w:rPr>
          <w:rFonts w:asciiTheme="minorBidi" w:hAnsiTheme="minorBidi"/>
          <w:b/>
          <w:sz w:val="20"/>
        </w:rPr>
      </w:pPr>
    </w:p>
    <w:p w14:paraId="4F71F8D6" w14:textId="24B66793" w:rsidR="00DA2B54" w:rsidRPr="001442F2" w:rsidRDefault="000A43C0" w:rsidP="006F7FB0">
      <w:pPr>
        <w:pStyle w:val="berschrift2"/>
        <w:jc w:val="center"/>
        <w:rPr>
          <w:rFonts w:ascii="Arial" w:hAnsi="Arial" w:cs="Arial"/>
          <w:b/>
          <w:color w:val="0070C0"/>
          <w:sz w:val="32"/>
          <w:szCs w:val="32"/>
        </w:rPr>
      </w:pPr>
      <w:r w:rsidRPr="001442F2">
        <w:rPr>
          <w:rFonts w:ascii="Arial" w:hAnsi="Arial" w:cs="Arial"/>
          <w:b/>
          <w:color w:val="0070C0"/>
          <w:sz w:val="32"/>
          <w:szCs w:val="32"/>
        </w:rPr>
        <w:t>Unterrichtsbeobachtungsbogen</w:t>
      </w:r>
    </w:p>
    <w:p w14:paraId="52EF3037" w14:textId="77777777" w:rsidR="007C78A9" w:rsidRPr="007C78A9" w:rsidRDefault="007C78A9" w:rsidP="007C78A9">
      <w:pPr>
        <w:keepNext/>
        <w:keepLines/>
        <w:spacing w:before="40" w:after="0"/>
        <w:jc w:val="center"/>
        <w:outlineLvl w:val="1"/>
        <w:rPr>
          <w:rFonts w:ascii="Arial" w:eastAsiaTheme="majorEastAsia" w:hAnsi="Arial" w:cs="Arial"/>
          <w:color w:val="0070C0"/>
        </w:rPr>
      </w:pPr>
      <w:r w:rsidRPr="007C78A9">
        <w:rPr>
          <w:rFonts w:ascii="Arial" w:eastAsiaTheme="majorEastAsia" w:hAnsi="Arial" w:cs="Arial"/>
          <w:color w:val="0070C0"/>
        </w:rPr>
        <w:t>zur Anwendung bei der kollegialen Hospitation</w:t>
      </w:r>
    </w:p>
    <w:p w14:paraId="467224F7" w14:textId="77777777" w:rsidR="006F7FB0" w:rsidRPr="006F7FB0" w:rsidRDefault="006F7FB0" w:rsidP="006F7FB0"/>
    <w:p w14:paraId="5A30535A" w14:textId="44084781" w:rsidR="006F7FB0" w:rsidRDefault="009846FB" w:rsidP="0006580F">
      <w:pPr>
        <w:spacing w:after="360"/>
        <w:ind w:right="-425"/>
        <w:rPr>
          <w:rFonts w:asciiTheme="minorBidi" w:hAnsiTheme="minorBidi"/>
          <w:sz w:val="20"/>
          <w:szCs w:val="20"/>
        </w:rPr>
      </w:pPr>
      <w:r w:rsidRPr="00D33221">
        <w:rPr>
          <w:rFonts w:asciiTheme="minorBidi" w:hAnsiTheme="minorBidi"/>
          <w:sz w:val="20"/>
          <w:szCs w:val="20"/>
        </w:rPr>
        <w:t>Klasse: ____</w:t>
      </w:r>
      <w:r w:rsidR="0006580F">
        <w:rPr>
          <w:rFonts w:asciiTheme="minorBidi" w:hAnsiTheme="minorBidi"/>
          <w:sz w:val="20"/>
          <w:szCs w:val="20"/>
        </w:rPr>
        <w:t xml:space="preserve"> </w:t>
      </w:r>
      <w:r w:rsidR="00D33221">
        <w:rPr>
          <w:rFonts w:asciiTheme="minorBidi" w:hAnsiTheme="minorBidi"/>
          <w:sz w:val="20"/>
          <w:szCs w:val="20"/>
        </w:rPr>
        <w:t xml:space="preserve">Fach: </w:t>
      </w:r>
      <w:r w:rsidR="00D33221" w:rsidRPr="007C2D4B">
        <w:rPr>
          <w:rFonts w:asciiTheme="minorBidi" w:hAnsiTheme="minorBidi"/>
          <w:sz w:val="20"/>
          <w:szCs w:val="20"/>
        </w:rPr>
        <w:t>________</w:t>
      </w:r>
      <w:r w:rsidR="006F7FB0" w:rsidRPr="007C2D4B">
        <w:rPr>
          <w:rFonts w:asciiTheme="minorBidi" w:hAnsiTheme="minorBidi"/>
          <w:sz w:val="20"/>
          <w:szCs w:val="20"/>
        </w:rPr>
        <w:t>_</w:t>
      </w:r>
      <w:r w:rsidR="0006580F" w:rsidRPr="007C2D4B">
        <w:rPr>
          <w:rFonts w:asciiTheme="minorBidi" w:hAnsiTheme="minorBidi"/>
          <w:sz w:val="20"/>
          <w:szCs w:val="20"/>
        </w:rPr>
        <w:t xml:space="preserve"> Lehrkraft: _______________ </w:t>
      </w:r>
      <w:r w:rsidR="006F7FB0">
        <w:rPr>
          <w:rFonts w:asciiTheme="minorBidi" w:hAnsiTheme="minorBidi"/>
          <w:sz w:val="20"/>
          <w:szCs w:val="20"/>
        </w:rPr>
        <w:t>Beobachtung</w:t>
      </w:r>
      <w:r w:rsidR="0006580F">
        <w:rPr>
          <w:rFonts w:asciiTheme="minorBidi" w:hAnsiTheme="minorBidi"/>
          <w:sz w:val="20"/>
          <w:szCs w:val="20"/>
        </w:rPr>
        <w:t>sdauer</w:t>
      </w:r>
      <w:r w:rsidR="006F7FB0">
        <w:rPr>
          <w:rFonts w:asciiTheme="minorBidi" w:hAnsiTheme="minorBidi"/>
          <w:sz w:val="20"/>
          <w:szCs w:val="20"/>
        </w:rPr>
        <w:t>: ___</w:t>
      </w:r>
      <w:r w:rsidR="0006580F">
        <w:rPr>
          <w:rFonts w:asciiTheme="minorBidi" w:hAnsiTheme="minorBidi"/>
          <w:sz w:val="20"/>
          <w:szCs w:val="20"/>
        </w:rPr>
        <w:t>_</w:t>
      </w:r>
      <w:r w:rsidR="006F7FB0">
        <w:rPr>
          <w:rFonts w:asciiTheme="minorBidi" w:hAnsiTheme="minorBidi"/>
          <w:sz w:val="20"/>
          <w:szCs w:val="20"/>
        </w:rPr>
        <w:t>__ Datum: ______</w:t>
      </w:r>
      <w:r w:rsidR="0006580F">
        <w:rPr>
          <w:rFonts w:asciiTheme="minorBidi" w:hAnsiTheme="minorBidi"/>
          <w:sz w:val="20"/>
          <w:szCs w:val="20"/>
        </w:rPr>
        <w:t>_</w:t>
      </w:r>
      <w:r w:rsidR="006F7FB0">
        <w:rPr>
          <w:rFonts w:asciiTheme="minorBidi" w:hAnsiTheme="minorBidi"/>
          <w:sz w:val="20"/>
          <w:szCs w:val="20"/>
        </w:rPr>
        <w:t>___</w:t>
      </w:r>
    </w:p>
    <w:p w14:paraId="0CABF13D" w14:textId="3B4A5534" w:rsidR="000161E4" w:rsidRDefault="000161E4" w:rsidP="0006580F">
      <w:pPr>
        <w:spacing w:after="360"/>
        <w:ind w:right="-425"/>
        <w:rPr>
          <w:rFonts w:asciiTheme="minorBidi" w:hAnsiTheme="minorBidi"/>
          <w:sz w:val="20"/>
          <w:szCs w:val="20"/>
        </w:rPr>
      </w:pPr>
      <w:r>
        <w:rPr>
          <w:rFonts w:asciiTheme="minorBidi" w:hAnsiTheme="minorBidi"/>
          <w:sz w:val="20"/>
          <w:szCs w:val="20"/>
        </w:rPr>
        <w:t>Vorgespräch am: __________________</w:t>
      </w:r>
      <w:r>
        <w:rPr>
          <w:rFonts w:asciiTheme="minorBidi" w:hAnsiTheme="minorBidi"/>
          <w:sz w:val="20"/>
          <w:szCs w:val="20"/>
        </w:rPr>
        <w:tab/>
      </w:r>
      <w:r>
        <w:rPr>
          <w:rFonts w:asciiTheme="minorBidi" w:hAnsiTheme="minorBidi"/>
          <w:sz w:val="20"/>
          <w:szCs w:val="20"/>
        </w:rPr>
        <w:tab/>
        <w:t>Nachgespräch am: __________________</w:t>
      </w:r>
    </w:p>
    <w:p w14:paraId="388E1132" w14:textId="5430FCE3" w:rsidR="006B3B9E" w:rsidRPr="00D75701" w:rsidRDefault="006B3B9E" w:rsidP="000161E4">
      <w:pPr>
        <w:spacing w:after="180"/>
        <w:ind w:right="-425"/>
        <w:jc w:val="both"/>
        <w:rPr>
          <w:rFonts w:ascii="Arial" w:hAnsi="Arial" w:cs="Arial"/>
          <w:b/>
          <w:bCs/>
          <w:color w:val="0070C0"/>
          <w:sz w:val="24"/>
          <w:szCs w:val="24"/>
        </w:rPr>
      </w:pPr>
      <w:r w:rsidRPr="00D75701">
        <w:rPr>
          <w:rFonts w:ascii="Arial" w:hAnsi="Arial" w:cs="Arial"/>
          <w:b/>
          <w:bCs/>
          <w:color w:val="0070C0"/>
          <w:sz w:val="24"/>
          <w:szCs w:val="24"/>
        </w:rPr>
        <w:t>Beobachtungsfokus</w:t>
      </w:r>
      <w:r w:rsidR="000161E4" w:rsidRPr="00D75701">
        <w:rPr>
          <w:rFonts w:ascii="Arial" w:hAnsi="Arial" w:cs="Arial"/>
          <w:b/>
          <w:bCs/>
          <w:color w:val="0070C0"/>
          <w:sz w:val="24"/>
          <w:szCs w:val="24"/>
        </w:rPr>
        <w:t xml:space="preserve"> „</w:t>
      </w:r>
      <w:r w:rsidR="00D75701" w:rsidRPr="00D75701">
        <w:rPr>
          <w:rFonts w:ascii="Arial" w:hAnsi="Arial" w:cs="Arial"/>
          <w:b/>
          <w:bCs/>
          <w:color w:val="0070C0"/>
          <w:sz w:val="24"/>
          <w:szCs w:val="24"/>
        </w:rPr>
        <w:t>Schülerorientierung</w:t>
      </w:r>
      <w:r w:rsidR="000161E4" w:rsidRPr="00D75701">
        <w:rPr>
          <w:rFonts w:ascii="Arial" w:hAnsi="Arial" w:cs="Arial"/>
          <w:b/>
          <w:bCs/>
          <w:color w:val="0070C0"/>
          <w:sz w:val="24"/>
          <w:szCs w:val="24"/>
        </w:rPr>
        <w:t>“</w:t>
      </w:r>
      <w:r w:rsidRPr="00D75701">
        <w:rPr>
          <w:rFonts w:ascii="Arial" w:hAnsi="Arial" w:cs="Arial"/>
          <w:b/>
          <w:bCs/>
          <w:color w:val="0070C0"/>
          <w:sz w:val="24"/>
          <w:szCs w:val="24"/>
        </w:rPr>
        <w:t xml:space="preserve">: </w:t>
      </w:r>
    </w:p>
    <w:p w14:paraId="3762DBE5" w14:textId="02D6A7A8" w:rsidR="000161E4" w:rsidRPr="00D75701" w:rsidRDefault="00D75701" w:rsidP="008206CC">
      <w:pPr>
        <w:spacing w:after="180"/>
        <w:ind w:right="-425"/>
        <w:jc w:val="both"/>
        <w:rPr>
          <w:rFonts w:asciiTheme="minorBidi" w:hAnsiTheme="minorBidi"/>
          <w:bCs/>
          <w:sz w:val="16"/>
          <w:szCs w:val="16"/>
        </w:rPr>
      </w:pPr>
      <w:r w:rsidRPr="00D75701">
        <w:rPr>
          <w:rFonts w:asciiTheme="minorBidi" w:hAnsiTheme="minorBidi"/>
          <w:bCs/>
          <w:sz w:val="16"/>
          <w:szCs w:val="16"/>
        </w:rPr>
        <w:t>Das aktive Einbeziehen der Schülerinnen und Schüler ins Unterrichtsgeschehen, das Aufgreifen von deren Anregungen und Ideen steigern die Lernmotivation und ermöglichen eine Identifizierung mit dem Lernprozess. Anwendungs- und Alltagsbezug unter Berücksichtigung der Lebenswelten der Schülerinnen und Schüler wecken deren Interesse und fördern eine tiefere Auseinandersetzung mit den Inhalten. Schülerorientierung heißt vor allem, dass Schülerinnen und Schüler die Möglichkeit erhalten, ihre Kompetenzen unter Beweis zu stellen, Erfolg zu erleben und so ihre Selbstwirksamkeit zu stärken.</w:t>
      </w:r>
      <w:r w:rsidR="00F117E2" w:rsidRPr="00F117E2">
        <w:rPr>
          <w:rFonts w:asciiTheme="minorBidi" w:hAnsiTheme="minorBidi"/>
          <w:bCs/>
          <w:sz w:val="16"/>
          <w:szCs w:val="16"/>
        </w:rPr>
        <w:t xml:space="preserve"> </w:t>
      </w:r>
      <w:r w:rsidR="00F117E2">
        <w:rPr>
          <w:rFonts w:asciiTheme="minorBidi" w:hAnsiTheme="minorBidi"/>
          <w:bCs/>
          <w:sz w:val="16"/>
          <w:szCs w:val="16"/>
        </w:rPr>
        <w:t>Betrachtet werden sollen folgende Aspekte (bitte auswählen):</w:t>
      </w:r>
    </w:p>
    <w:tbl>
      <w:tblPr>
        <w:tblStyle w:val="Tabellenraster"/>
        <w:tblW w:w="1602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5"/>
        <w:gridCol w:w="1113"/>
        <w:gridCol w:w="1113"/>
        <w:gridCol w:w="481"/>
        <w:gridCol w:w="481"/>
        <w:gridCol w:w="351"/>
        <w:gridCol w:w="351"/>
      </w:tblGrid>
      <w:tr w:rsidR="006869C6" w:rsidRPr="007C2D4B" w14:paraId="4457D615" w14:textId="4FA0EF35" w:rsidTr="006869C6">
        <w:trPr>
          <w:trHeight w:val="356"/>
        </w:trPr>
        <w:tc>
          <w:tcPr>
            <w:tcW w:w="12135" w:type="dxa"/>
          </w:tcPr>
          <w:p w14:paraId="2796195D" w14:textId="0BEA7930" w:rsidR="006869C6" w:rsidRPr="007C2D4B" w:rsidRDefault="006869C6" w:rsidP="002B61A4">
            <w:pPr>
              <w:spacing w:after="180"/>
              <w:ind w:right="-425"/>
              <w:rPr>
                <w:rFonts w:ascii="Arial" w:hAnsi="Arial" w:cs="Arial"/>
                <w:color w:val="FF0000"/>
                <w:sz w:val="20"/>
                <w:szCs w:val="20"/>
              </w:rPr>
            </w:pPr>
            <w:r w:rsidRPr="00D75701">
              <w:rPr>
                <w:rFonts w:ascii="Arial" w:hAnsi="Arial" w:cs="Arial"/>
                <w:sz w:val="20"/>
                <w:szCs w:val="20"/>
              </w:rPr>
              <w:t xml:space="preserve">□ </w:t>
            </w:r>
            <w:r w:rsidR="00D75701" w:rsidRPr="00D75701">
              <w:rPr>
                <w:rFonts w:ascii="Arial" w:hAnsi="Arial" w:cs="Arial"/>
                <w:sz w:val="20"/>
                <w:szCs w:val="20"/>
              </w:rPr>
              <w:t>Schülerbeiträge</w:t>
            </w:r>
            <w:r w:rsidRPr="00D75701">
              <w:rPr>
                <w:rFonts w:ascii="Arial" w:hAnsi="Arial" w:cs="Arial"/>
                <w:sz w:val="20"/>
                <w:szCs w:val="20"/>
              </w:rPr>
              <w:t xml:space="preserve">    □ </w:t>
            </w:r>
            <w:r w:rsidR="00D75701" w:rsidRPr="00D75701">
              <w:rPr>
                <w:rFonts w:ascii="Arial" w:hAnsi="Arial" w:cs="Arial"/>
                <w:sz w:val="20"/>
                <w:szCs w:val="20"/>
              </w:rPr>
              <w:t>Alltagsbezug</w:t>
            </w:r>
            <w:r w:rsidRPr="00D75701">
              <w:rPr>
                <w:rFonts w:ascii="Arial" w:hAnsi="Arial" w:cs="Arial"/>
                <w:sz w:val="20"/>
                <w:szCs w:val="20"/>
              </w:rPr>
              <w:t xml:space="preserve">     □ </w:t>
            </w:r>
            <w:r w:rsidR="00D75701" w:rsidRPr="00D75701">
              <w:rPr>
                <w:rFonts w:ascii="Arial" w:hAnsi="Arial" w:cs="Arial"/>
                <w:sz w:val="20"/>
                <w:szCs w:val="20"/>
              </w:rPr>
              <w:t>Erleben eigener Kompetenz</w:t>
            </w:r>
            <w:r w:rsidRPr="007C2D4B">
              <w:rPr>
                <w:rFonts w:ascii="Arial" w:hAnsi="Arial" w:cs="Arial"/>
                <w:sz w:val="20"/>
                <w:szCs w:val="20"/>
              </w:rPr>
              <w:t xml:space="preserve">   </w:t>
            </w:r>
            <w:r w:rsidR="004849C3" w:rsidRPr="00D75701">
              <w:rPr>
                <w:rFonts w:ascii="Arial" w:hAnsi="Arial" w:cs="Arial"/>
                <w:sz w:val="20"/>
                <w:szCs w:val="20"/>
              </w:rPr>
              <w:t>□</w:t>
            </w:r>
            <w:r w:rsidR="004849C3">
              <w:rPr>
                <w:rFonts w:ascii="Arial" w:hAnsi="Arial" w:cs="Arial"/>
                <w:sz w:val="20"/>
                <w:szCs w:val="20"/>
              </w:rPr>
              <w:t xml:space="preserve"> Einsatz digitaler Medien</w:t>
            </w:r>
            <w:r w:rsidRPr="007C2D4B">
              <w:rPr>
                <w:rFonts w:ascii="Arial" w:hAnsi="Arial" w:cs="Arial"/>
                <w:sz w:val="20"/>
                <w:szCs w:val="20"/>
              </w:rPr>
              <w:t xml:space="preserve">     </w:t>
            </w:r>
          </w:p>
        </w:tc>
        <w:tc>
          <w:tcPr>
            <w:tcW w:w="1113" w:type="dxa"/>
          </w:tcPr>
          <w:p w14:paraId="0BA82847" w14:textId="77777777" w:rsidR="006869C6" w:rsidRPr="007C2D4B" w:rsidRDefault="006869C6" w:rsidP="002B61A4">
            <w:pPr>
              <w:spacing w:after="180"/>
              <w:ind w:right="-425"/>
              <w:rPr>
                <w:rFonts w:ascii="Arial" w:hAnsi="Arial" w:cs="Arial"/>
                <w:color w:val="FF0000"/>
                <w:sz w:val="20"/>
                <w:szCs w:val="20"/>
              </w:rPr>
            </w:pPr>
          </w:p>
        </w:tc>
        <w:tc>
          <w:tcPr>
            <w:tcW w:w="1113" w:type="dxa"/>
          </w:tcPr>
          <w:p w14:paraId="4D1DEACF" w14:textId="77777777" w:rsidR="006869C6" w:rsidRPr="007C2D4B" w:rsidRDefault="006869C6" w:rsidP="002B61A4">
            <w:pPr>
              <w:spacing w:after="180"/>
              <w:ind w:right="-425"/>
              <w:rPr>
                <w:rFonts w:ascii="Arial" w:hAnsi="Arial" w:cs="Arial"/>
                <w:color w:val="FF0000"/>
                <w:sz w:val="20"/>
                <w:szCs w:val="20"/>
              </w:rPr>
            </w:pPr>
          </w:p>
        </w:tc>
        <w:tc>
          <w:tcPr>
            <w:tcW w:w="481" w:type="dxa"/>
          </w:tcPr>
          <w:p w14:paraId="6704BF85" w14:textId="63FD68BE" w:rsidR="006869C6" w:rsidRPr="007C2D4B" w:rsidRDefault="006869C6" w:rsidP="002B61A4">
            <w:pPr>
              <w:spacing w:after="180"/>
              <w:ind w:right="-425"/>
              <w:rPr>
                <w:rFonts w:ascii="Arial" w:hAnsi="Arial" w:cs="Arial"/>
                <w:color w:val="FF0000"/>
                <w:sz w:val="20"/>
                <w:szCs w:val="20"/>
              </w:rPr>
            </w:pPr>
          </w:p>
        </w:tc>
        <w:tc>
          <w:tcPr>
            <w:tcW w:w="481" w:type="dxa"/>
          </w:tcPr>
          <w:p w14:paraId="3C344023" w14:textId="77777777" w:rsidR="006869C6" w:rsidRPr="007C2D4B" w:rsidRDefault="006869C6" w:rsidP="002B61A4">
            <w:pPr>
              <w:spacing w:after="180"/>
              <w:ind w:right="-425"/>
              <w:rPr>
                <w:rFonts w:ascii="Arial" w:hAnsi="Arial" w:cs="Arial"/>
                <w:color w:val="FF0000"/>
                <w:sz w:val="20"/>
                <w:szCs w:val="20"/>
              </w:rPr>
            </w:pPr>
          </w:p>
        </w:tc>
        <w:tc>
          <w:tcPr>
            <w:tcW w:w="351" w:type="dxa"/>
          </w:tcPr>
          <w:p w14:paraId="6C059BB1" w14:textId="6C2F20A8" w:rsidR="006869C6" w:rsidRPr="007C2D4B" w:rsidRDefault="006869C6" w:rsidP="002B61A4">
            <w:pPr>
              <w:spacing w:after="180"/>
              <w:ind w:right="-425"/>
              <w:rPr>
                <w:rFonts w:ascii="Arial" w:hAnsi="Arial" w:cs="Arial"/>
                <w:color w:val="FF0000"/>
                <w:sz w:val="20"/>
                <w:szCs w:val="20"/>
              </w:rPr>
            </w:pPr>
          </w:p>
        </w:tc>
        <w:tc>
          <w:tcPr>
            <w:tcW w:w="351" w:type="dxa"/>
          </w:tcPr>
          <w:p w14:paraId="2E32D488" w14:textId="77777777" w:rsidR="006869C6" w:rsidRPr="007C2D4B" w:rsidRDefault="006869C6" w:rsidP="002B61A4">
            <w:pPr>
              <w:spacing w:after="180"/>
              <w:ind w:right="-425"/>
              <w:rPr>
                <w:rFonts w:ascii="Arial" w:hAnsi="Arial" w:cs="Arial"/>
                <w:color w:val="FF0000"/>
                <w:sz w:val="20"/>
                <w:szCs w:val="20"/>
              </w:rPr>
            </w:pPr>
          </w:p>
        </w:tc>
      </w:tr>
      <w:tr w:rsidR="004D1FA0" w:rsidRPr="007C2D4B" w14:paraId="69CCDA2C" w14:textId="77777777" w:rsidTr="006869C6">
        <w:trPr>
          <w:trHeight w:val="702"/>
        </w:trPr>
        <w:tc>
          <w:tcPr>
            <w:tcW w:w="16025" w:type="dxa"/>
            <w:gridSpan w:val="7"/>
          </w:tcPr>
          <w:p w14:paraId="07267E05" w14:textId="47C6F6CC" w:rsidR="004D1FA0" w:rsidRDefault="004D1FA0" w:rsidP="002B61A4">
            <w:pPr>
              <w:spacing w:after="180"/>
              <w:ind w:right="-425"/>
              <w:rPr>
                <w:rFonts w:ascii="Arial" w:hAnsi="Arial" w:cs="Arial"/>
                <w:sz w:val="20"/>
                <w:szCs w:val="20"/>
              </w:rPr>
            </w:pPr>
            <w:r w:rsidRPr="007C2D4B">
              <w:rPr>
                <w:rFonts w:ascii="Arial" w:hAnsi="Arial" w:cs="Arial"/>
                <w:sz w:val="20"/>
                <w:szCs w:val="20"/>
              </w:rPr>
              <w:t>□</w:t>
            </w:r>
            <w:r>
              <w:rPr>
                <w:rFonts w:ascii="Arial" w:hAnsi="Arial" w:cs="Arial"/>
                <w:sz w:val="20"/>
                <w:szCs w:val="20"/>
              </w:rPr>
              <w:t xml:space="preserve"> Besondere Herausforderung bzgl. des Beobachtungsfokus:</w:t>
            </w:r>
          </w:p>
          <w:p w14:paraId="081A08B6" w14:textId="789C2AB4" w:rsidR="00D64ACE" w:rsidRPr="00D64ACE" w:rsidRDefault="004D1FA0" w:rsidP="002B61A4">
            <w:pPr>
              <w:spacing w:after="180"/>
              <w:ind w:right="-425"/>
              <w:rPr>
                <w:rFonts w:ascii="Arial" w:hAnsi="Arial" w:cs="Arial"/>
                <w:sz w:val="20"/>
                <w:szCs w:val="20"/>
              </w:rPr>
            </w:pPr>
            <w:r>
              <w:rPr>
                <w:rFonts w:ascii="Arial" w:hAnsi="Arial" w:cs="Arial"/>
                <w:sz w:val="20"/>
                <w:szCs w:val="20"/>
              </w:rPr>
              <w:t xml:space="preserve"> __________________________________________________________</w:t>
            </w:r>
            <w:r w:rsidR="00F117E2">
              <w:rPr>
                <w:rFonts w:ascii="Arial" w:hAnsi="Arial" w:cs="Arial"/>
                <w:sz w:val="20"/>
                <w:szCs w:val="20"/>
              </w:rPr>
              <w:t>________________________</w:t>
            </w:r>
            <w:r>
              <w:rPr>
                <w:rFonts w:ascii="Arial" w:hAnsi="Arial" w:cs="Arial"/>
                <w:sz w:val="20"/>
                <w:szCs w:val="20"/>
              </w:rPr>
              <w:t>_____</w:t>
            </w:r>
          </w:p>
        </w:tc>
      </w:tr>
    </w:tbl>
    <w:p w14:paraId="2214724E" w14:textId="77777777" w:rsidR="00FD67F4" w:rsidRPr="002B61A4" w:rsidRDefault="00FD67F4" w:rsidP="000161E4">
      <w:pPr>
        <w:pStyle w:val="Indikator"/>
      </w:pPr>
    </w:p>
    <w:tbl>
      <w:tblPr>
        <w:tblStyle w:val="Tabellenraster4"/>
        <w:tblW w:w="10065" w:type="dxa"/>
        <w:tblInd w:w="-5" w:type="dxa"/>
        <w:tblLayout w:type="fixed"/>
        <w:tblLook w:val="04A0" w:firstRow="1" w:lastRow="0" w:firstColumn="1" w:lastColumn="0" w:noHBand="0" w:noVBand="1"/>
      </w:tblPr>
      <w:tblGrid>
        <w:gridCol w:w="10065"/>
      </w:tblGrid>
      <w:tr w:rsidR="005F0979" w:rsidRPr="002B61A4" w14:paraId="607FA39A" w14:textId="77777777" w:rsidTr="000161E4">
        <w:trPr>
          <w:trHeight w:val="397"/>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0841D471" w14:textId="5464C6FD" w:rsidR="005F0979" w:rsidRPr="005F0979" w:rsidRDefault="00FC362B" w:rsidP="005C24F2">
            <w:pPr>
              <w:rPr>
                <w:rFonts w:asciiTheme="minorBidi" w:hAnsiTheme="minorBidi"/>
                <w:sz w:val="20"/>
                <w:szCs w:val="20"/>
              </w:rPr>
            </w:pPr>
            <w:bookmarkStart w:id="0" w:name="_Hlk167694180"/>
            <w:r w:rsidRPr="00D75701">
              <w:rPr>
                <w:rFonts w:asciiTheme="minorBidi" w:hAnsiTheme="minorBidi"/>
              </w:rPr>
              <w:t>A</w:t>
            </w:r>
            <w:r w:rsidR="00D75701" w:rsidRPr="00D75701">
              <w:rPr>
                <w:rFonts w:asciiTheme="minorBidi" w:hAnsiTheme="minorBidi"/>
              </w:rPr>
              <w:t>4</w:t>
            </w:r>
            <w:r w:rsidRPr="00D75701">
              <w:rPr>
                <w:rFonts w:asciiTheme="minorBidi" w:hAnsiTheme="minorBidi"/>
              </w:rPr>
              <w:t>.1</w:t>
            </w:r>
            <w:r w:rsidR="00F36C0A">
              <w:rPr>
                <w:rFonts w:asciiTheme="minorBidi" w:hAnsiTheme="minorBidi"/>
              </w:rPr>
              <w:t xml:space="preserve"> </w:t>
            </w:r>
            <w:r w:rsidR="00D75701" w:rsidRPr="00D75701">
              <w:rPr>
                <w:rFonts w:asciiTheme="minorBidi" w:hAnsiTheme="minorBidi"/>
              </w:rPr>
              <w:t>Beiträge der Schülerinnen und Schüler werden in den Unterricht einbezogen.</w:t>
            </w:r>
          </w:p>
        </w:tc>
      </w:tr>
      <w:bookmarkEnd w:id="0"/>
      <w:tr w:rsidR="002B61A4" w:rsidRPr="002B61A4" w14:paraId="76A5BF90" w14:textId="77777777" w:rsidTr="000161E4">
        <w:trPr>
          <w:trHeight w:val="1400"/>
        </w:trPr>
        <w:tc>
          <w:tcPr>
            <w:tcW w:w="10065" w:type="dxa"/>
            <w:tcBorders>
              <w:left w:val="single" w:sz="4" w:space="0" w:color="auto"/>
              <w:right w:val="single" w:sz="4" w:space="0" w:color="auto"/>
            </w:tcBorders>
          </w:tcPr>
          <w:p w14:paraId="1BB43FC3" w14:textId="79BA8AD4" w:rsidR="002B61A4" w:rsidRPr="00D75701" w:rsidRDefault="0087248E" w:rsidP="002B61A4">
            <w:pPr>
              <w:rPr>
                <w:rFonts w:asciiTheme="minorBidi" w:hAnsiTheme="minorBidi"/>
                <w:b/>
                <w:sz w:val="16"/>
                <w:szCs w:val="16"/>
              </w:rPr>
            </w:pPr>
            <w:r w:rsidRPr="00D75701">
              <w:rPr>
                <w:rFonts w:asciiTheme="minorBidi" w:hAnsiTheme="minorBidi"/>
                <w:b/>
                <w:sz w:val="16"/>
                <w:szCs w:val="16"/>
              </w:rPr>
              <w:t>Beispieli</w:t>
            </w:r>
            <w:r w:rsidR="002B61A4" w:rsidRPr="00D75701">
              <w:rPr>
                <w:rFonts w:asciiTheme="minorBidi" w:hAnsiTheme="minorBidi"/>
                <w:b/>
                <w:sz w:val="16"/>
                <w:szCs w:val="16"/>
              </w:rPr>
              <w:t>ndikatoren</w:t>
            </w:r>
          </w:p>
          <w:p w14:paraId="62CCC2C9" w14:textId="77777777" w:rsidR="00D75701" w:rsidRPr="00D75701" w:rsidRDefault="00D75701" w:rsidP="00D75701">
            <w:pPr>
              <w:pStyle w:val="Listenabsatz"/>
              <w:numPr>
                <w:ilvl w:val="0"/>
                <w:numId w:val="18"/>
              </w:numPr>
              <w:rPr>
                <w:rFonts w:asciiTheme="minorBidi" w:hAnsiTheme="minorBidi"/>
                <w:sz w:val="16"/>
                <w:szCs w:val="16"/>
              </w:rPr>
            </w:pPr>
            <w:r w:rsidRPr="00D75701">
              <w:rPr>
                <w:rFonts w:asciiTheme="minorBidi" w:hAnsiTheme="minorBidi"/>
                <w:sz w:val="16"/>
                <w:szCs w:val="16"/>
              </w:rPr>
              <w:t xml:space="preserve">Die LK sorgt für eine aktive Rolle der SuS im Unterrichtsverlauf. </w:t>
            </w:r>
          </w:p>
          <w:p w14:paraId="645973AE" w14:textId="77777777" w:rsidR="00D75701" w:rsidRPr="00D75701" w:rsidRDefault="00D75701" w:rsidP="00D75701">
            <w:pPr>
              <w:pStyle w:val="Listenabsatz"/>
              <w:numPr>
                <w:ilvl w:val="0"/>
                <w:numId w:val="18"/>
              </w:numPr>
              <w:rPr>
                <w:rFonts w:asciiTheme="minorBidi" w:hAnsiTheme="minorBidi"/>
                <w:sz w:val="16"/>
                <w:szCs w:val="16"/>
              </w:rPr>
            </w:pPr>
            <w:r w:rsidRPr="00D75701">
              <w:rPr>
                <w:rFonts w:asciiTheme="minorBidi" w:hAnsiTheme="minorBidi"/>
                <w:sz w:val="16"/>
                <w:szCs w:val="16"/>
              </w:rPr>
              <w:t xml:space="preserve">Die LK geht wertschätzend mit Schülerbeiträgen um. </w:t>
            </w:r>
          </w:p>
          <w:p w14:paraId="6506B467" w14:textId="73BCD9D8" w:rsidR="00D75701" w:rsidRDefault="00D75701" w:rsidP="00D75701">
            <w:pPr>
              <w:pStyle w:val="Listenabsatz"/>
              <w:numPr>
                <w:ilvl w:val="0"/>
                <w:numId w:val="18"/>
              </w:numPr>
              <w:rPr>
                <w:rFonts w:asciiTheme="minorBidi" w:hAnsiTheme="minorBidi"/>
                <w:sz w:val="16"/>
                <w:szCs w:val="16"/>
              </w:rPr>
            </w:pPr>
            <w:r w:rsidRPr="00D75701">
              <w:rPr>
                <w:rFonts w:asciiTheme="minorBidi" w:hAnsiTheme="minorBidi"/>
                <w:sz w:val="16"/>
                <w:szCs w:val="16"/>
              </w:rPr>
              <w:t xml:space="preserve">Die LK reagiert flexibel auf Anregungen und Bedürfnisse der SuS. </w:t>
            </w:r>
          </w:p>
          <w:p w14:paraId="5439DBCA" w14:textId="0F69A2C4" w:rsidR="006669CC" w:rsidRDefault="004849C3" w:rsidP="005F0979">
            <w:pPr>
              <w:pStyle w:val="Listenabsatz"/>
              <w:numPr>
                <w:ilvl w:val="0"/>
                <w:numId w:val="18"/>
              </w:numPr>
              <w:rPr>
                <w:rFonts w:asciiTheme="minorBidi" w:hAnsiTheme="minorBidi"/>
                <w:sz w:val="16"/>
                <w:szCs w:val="16"/>
              </w:rPr>
            </w:pPr>
            <w:r w:rsidRPr="004849C3">
              <w:rPr>
                <w:rFonts w:asciiTheme="minorBidi" w:hAnsiTheme="minorBidi"/>
                <w:sz w:val="16"/>
                <w:szCs w:val="16"/>
              </w:rPr>
              <w:t>Die LK nutzt die Heterogenität der SuS zur Gestaltung des Unterrichts.</w:t>
            </w:r>
          </w:p>
          <w:p w14:paraId="6295ED6D" w14:textId="77777777" w:rsidR="004849C3" w:rsidRPr="004849C3" w:rsidRDefault="004849C3" w:rsidP="004849C3">
            <w:pPr>
              <w:pStyle w:val="Listenabsatz"/>
              <w:ind w:left="360"/>
              <w:rPr>
                <w:rFonts w:asciiTheme="minorBidi" w:hAnsiTheme="minorBidi"/>
                <w:sz w:val="16"/>
                <w:szCs w:val="16"/>
              </w:rPr>
            </w:pPr>
          </w:p>
          <w:p w14:paraId="1F0977C7" w14:textId="626B94D7" w:rsidR="007C2D4B" w:rsidRPr="00D75701" w:rsidRDefault="005F0979" w:rsidP="005F0979">
            <w:pPr>
              <w:rPr>
                <w:rFonts w:asciiTheme="minorBidi" w:hAnsiTheme="minorBidi"/>
                <w:sz w:val="16"/>
                <w:szCs w:val="16"/>
              </w:rPr>
            </w:pPr>
            <w:r w:rsidRPr="00D75701">
              <w:rPr>
                <w:rFonts w:asciiTheme="minorBidi" w:hAnsiTheme="minorBidi"/>
                <w:sz w:val="16"/>
                <w:szCs w:val="16"/>
              </w:rPr>
              <w:t>Gut gelungen</w:t>
            </w:r>
            <w:r w:rsidR="00F02622" w:rsidRPr="00D75701">
              <w:rPr>
                <w:rFonts w:asciiTheme="minorBidi" w:hAnsiTheme="minorBidi"/>
                <w:sz w:val="16"/>
                <w:szCs w:val="16"/>
              </w:rPr>
              <w:t>:</w:t>
            </w:r>
          </w:p>
          <w:p w14:paraId="4944D91F" w14:textId="23A91B63" w:rsidR="007C2D4B" w:rsidRDefault="007C2D4B" w:rsidP="007C2D4B">
            <w:pPr>
              <w:rPr>
                <w:rFonts w:asciiTheme="minorBidi" w:hAnsiTheme="minorBidi"/>
                <w:sz w:val="16"/>
                <w:szCs w:val="16"/>
              </w:rPr>
            </w:pPr>
          </w:p>
          <w:p w14:paraId="685EE958" w14:textId="4D490B52" w:rsidR="00384CD4" w:rsidRDefault="00384CD4" w:rsidP="007C2D4B">
            <w:pPr>
              <w:rPr>
                <w:rFonts w:asciiTheme="minorBidi" w:hAnsiTheme="minorBidi"/>
                <w:sz w:val="16"/>
                <w:szCs w:val="16"/>
              </w:rPr>
            </w:pPr>
          </w:p>
          <w:p w14:paraId="06442FAB" w14:textId="77777777" w:rsidR="00F117E2" w:rsidRPr="00D75701" w:rsidRDefault="00F117E2" w:rsidP="007C2D4B">
            <w:pPr>
              <w:rPr>
                <w:rFonts w:asciiTheme="minorBidi" w:hAnsiTheme="minorBidi"/>
                <w:sz w:val="16"/>
                <w:szCs w:val="16"/>
              </w:rPr>
            </w:pPr>
          </w:p>
          <w:p w14:paraId="22CD30B3" w14:textId="77777777" w:rsidR="005F0979" w:rsidRPr="00D75701" w:rsidRDefault="005F0979" w:rsidP="005F0979">
            <w:pPr>
              <w:rPr>
                <w:rFonts w:asciiTheme="minorBidi" w:hAnsiTheme="minorBidi"/>
                <w:sz w:val="16"/>
                <w:szCs w:val="16"/>
              </w:rPr>
            </w:pPr>
          </w:p>
          <w:p w14:paraId="10343560" w14:textId="77777777" w:rsidR="00322C49" w:rsidRPr="00322C49" w:rsidRDefault="00322C49" w:rsidP="00322C49">
            <w:pPr>
              <w:rPr>
                <w:rFonts w:asciiTheme="minorBidi" w:hAnsiTheme="minorBidi"/>
                <w:sz w:val="16"/>
                <w:szCs w:val="16"/>
              </w:rPr>
            </w:pPr>
            <w:r w:rsidRPr="00322C49">
              <w:rPr>
                <w:rFonts w:asciiTheme="minorBidi" w:hAnsiTheme="minorBidi"/>
                <w:sz w:val="16"/>
                <w:szCs w:val="16"/>
              </w:rPr>
              <w:t xml:space="preserve">Aufgefallen ist mir: </w:t>
            </w:r>
          </w:p>
          <w:p w14:paraId="506EB9B4" w14:textId="3B22BD08" w:rsidR="005F0979" w:rsidRDefault="005F0979" w:rsidP="007C2D4B">
            <w:pPr>
              <w:rPr>
                <w:rFonts w:asciiTheme="minorBidi" w:hAnsiTheme="minorBidi"/>
                <w:sz w:val="16"/>
                <w:szCs w:val="16"/>
              </w:rPr>
            </w:pPr>
          </w:p>
          <w:p w14:paraId="03F097C5" w14:textId="00E575A9" w:rsidR="00322C49" w:rsidRDefault="00322C49" w:rsidP="007C2D4B">
            <w:pPr>
              <w:rPr>
                <w:rFonts w:asciiTheme="minorBidi" w:hAnsiTheme="minorBidi"/>
                <w:sz w:val="16"/>
                <w:szCs w:val="16"/>
              </w:rPr>
            </w:pPr>
          </w:p>
          <w:p w14:paraId="7DDF9342" w14:textId="77777777" w:rsidR="00F117E2" w:rsidRDefault="00F117E2" w:rsidP="007C2D4B">
            <w:pPr>
              <w:rPr>
                <w:rFonts w:asciiTheme="minorBidi" w:hAnsiTheme="minorBidi"/>
                <w:sz w:val="16"/>
                <w:szCs w:val="16"/>
              </w:rPr>
            </w:pPr>
          </w:p>
          <w:p w14:paraId="2DABFF6C" w14:textId="77777777" w:rsidR="00384CD4" w:rsidRPr="00D75701" w:rsidRDefault="00384CD4" w:rsidP="007C2D4B">
            <w:pPr>
              <w:rPr>
                <w:rFonts w:asciiTheme="minorBidi" w:hAnsiTheme="minorBidi"/>
                <w:sz w:val="16"/>
                <w:szCs w:val="16"/>
              </w:rPr>
            </w:pPr>
          </w:p>
          <w:p w14:paraId="495FB97F" w14:textId="2A022F54" w:rsidR="007C2D4B" w:rsidRPr="000161E4" w:rsidRDefault="0062591B" w:rsidP="0062591B">
            <w:pPr>
              <w:rPr>
                <w:rFonts w:asciiTheme="minorBidi" w:hAnsiTheme="minorBidi"/>
                <w:sz w:val="16"/>
                <w:szCs w:val="16"/>
              </w:rPr>
            </w:pPr>
            <w:r w:rsidRPr="00D75701">
              <w:rPr>
                <w:rFonts w:asciiTheme="minorBidi" w:hAnsiTheme="minorBidi"/>
                <w:sz w:val="16"/>
                <w:szCs w:val="16"/>
              </w:rPr>
              <w:t>Anregungen:</w:t>
            </w:r>
            <w:r w:rsidR="00F02622" w:rsidRPr="000161E4">
              <w:rPr>
                <w:rFonts w:asciiTheme="minorBidi" w:hAnsiTheme="minorBidi"/>
                <w:sz w:val="16"/>
                <w:szCs w:val="16"/>
              </w:rPr>
              <w:t xml:space="preserve"> </w:t>
            </w:r>
          </w:p>
          <w:p w14:paraId="7EABE02C" w14:textId="0E61B088" w:rsidR="002B61A4" w:rsidRDefault="002B61A4" w:rsidP="002B61A4">
            <w:pPr>
              <w:rPr>
                <w:rFonts w:asciiTheme="minorBidi" w:hAnsiTheme="minorBidi"/>
                <w:b/>
                <w:sz w:val="16"/>
                <w:szCs w:val="16"/>
              </w:rPr>
            </w:pPr>
          </w:p>
          <w:p w14:paraId="2A0E036A" w14:textId="7E46D6D0" w:rsidR="005F0979" w:rsidRPr="002B61A4" w:rsidRDefault="005F0979" w:rsidP="002B61A4">
            <w:pPr>
              <w:rPr>
                <w:rFonts w:asciiTheme="minorBidi" w:hAnsiTheme="minorBidi"/>
                <w:b/>
                <w:sz w:val="16"/>
                <w:szCs w:val="16"/>
              </w:rPr>
            </w:pPr>
          </w:p>
        </w:tc>
      </w:tr>
    </w:tbl>
    <w:p w14:paraId="4FB2F125" w14:textId="77777777" w:rsidR="002B61A4" w:rsidRPr="000161E4" w:rsidRDefault="002B61A4" w:rsidP="002B61A4">
      <w:pPr>
        <w:rPr>
          <w:sz w:val="16"/>
          <w:szCs w:val="16"/>
        </w:rPr>
      </w:pPr>
    </w:p>
    <w:tbl>
      <w:tblPr>
        <w:tblStyle w:val="Tabellenraster1"/>
        <w:tblW w:w="10065" w:type="dxa"/>
        <w:tblInd w:w="-5" w:type="dxa"/>
        <w:tblLayout w:type="fixed"/>
        <w:tblLook w:val="04A0" w:firstRow="1" w:lastRow="0" w:firstColumn="1" w:lastColumn="0" w:noHBand="0" w:noVBand="1"/>
      </w:tblPr>
      <w:tblGrid>
        <w:gridCol w:w="10065"/>
      </w:tblGrid>
      <w:tr w:rsidR="005F0979" w:rsidRPr="002B61A4" w14:paraId="7FA8940E" w14:textId="77777777" w:rsidTr="000161E4">
        <w:trPr>
          <w:trHeight w:val="397"/>
        </w:trPr>
        <w:tc>
          <w:tcPr>
            <w:tcW w:w="10065" w:type="dxa"/>
            <w:tcBorders>
              <w:top w:val="single" w:sz="4" w:space="0" w:color="auto"/>
            </w:tcBorders>
            <w:shd w:val="clear" w:color="auto" w:fill="D9D9D9" w:themeFill="background1" w:themeFillShade="D9"/>
            <w:vAlign w:val="center"/>
          </w:tcPr>
          <w:p w14:paraId="2AA7BA73" w14:textId="61C813CF" w:rsidR="005F0979" w:rsidRPr="005F0979" w:rsidRDefault="00FC362B" w:rsidP="005C24F2">
            <w:pPr>
              <w:rPr>
                <w:rFonts w:asciiTheme="minorBidi" w:hAnsiTheme="minorBidi"/>
                <w:sz w:val="16"/>
                <w:szCs w:val="16"/>
              </w:rPr>
            </w:pPr>
            <w:bookmarkStart w:id="1" w:name="_Hlk167436306"/>
            <w:r w:rsidRPr="00D75701">
              <w:rPr>
                <w:rFonts w:asciiTheme="minorBidi" w:hAnsiTheme="minorBidi"/>
              </w:rPr>
              <w:t>A</w:t>
            </w:r>
            <w:r w:rsidR="00D75701" w:rsidRPr="00D75701">
              <w:rPr>
                <w:rFonts w:asciiTheme="minorBidi" w:hAnsiTheme="minorBidi"/>
              </w:rPr>
              <w:t>4</w:t>
            </w:r>
            <w:r w:rsidRPr="00D75701">
              <w:rPr>
                <w:rFonts w:asciiTheme="minorBidi" w:hAnsiTheme="minorBidi"/>
              </w:rPr>
              <w:t>.2</w:t>
            </w:r>
            <w:r w:rsidR="00F36C0A">
              <w:rPr>
                <w:rFonts w:asciiTheme="minorBidi" w:hAnsiTheme="minorBidi"/>
              </w:rPr>
              <w:t xml:space="preserve"> </w:t>
            </w:r>
            <w:r w:rsidR="00D75701" w:rsidRPr="00D75701">
              <w:rPr>
                <w:rFonts w:asciiTheme="minorBidi" w:hAnsiTheme="minorBidi"/>
              </w:rPr>
              <w:t>Alltags- und Anwendungsbezug sind Elemente des Unterrichts.</w:t>
            </w:r>
          </w:p>
        </w:tc>
      </w:tr>
      <w:tr w:rsidR="002B61A4" w:rsidRPr="002B61A4" w14:paraId="1DA00668" w14:textId="77777777" w:rsidTr="000161E4">
        <w:trPr>
          <w:trHeight w:val="1390"/>
        </w:trPr>
        <w:tc>
          <w:tcPr>
            <w:tcW w:w="10065" w:type="dxa"/>
          </w:tcPr>
          <w:p w14:paraId="0144EBD4" w14:textId="59EAC258" w:rsidR="002B61A4" w:rsidRPr="00D75701" w:rsidRDefault="0087248E" w:rsidP="002B61A4">
            <w:pPr>
              <w:rPr>
                <w:rFonts w:asciiTheme="minorBidi" w:hAnsiTheme="minorBidi"/>
                <w:b/>
                <w:sz w:val="16"/>
                <w:szCs w:val="16"/>
              </w:rPr>
            </w:pPr>
            <w:r w:rsidRPr="00D75701">
              <w:rPr>
                <w:rFonts w:asciiTheme="minorBidi" w:hAnsiTheme="minorBidi"/>
                <w:b/>
                <w:sz w:val="16"/>
                <w:szCs w:val="16"/>
              </w:rPr>
              <w:t>Beispieli</w:t>
            </w:r>
            <w:r w:rsidR="002B61A4" w:rsidRPr="00D75701">
              <w:rPr>
                <w:rFonts w:asciiTheme="minorBidi" w:hAnsiTheme="minorBidi"/>
                <w:b/>
                <w:sz w:val="16"/>
                <w:szCs w:val="16"/>
              </w:rPr>
              <w:t>ndikatoren</w:t>
            </w:r>
          </w:p>
          <w:p w14:paraId="5B17C057" w14:textId="49A5D093" w:rsidR="00D75701" w:rsidRPr="00D75701" w:rsidRDefault="00D75701" w:rsidP="00D75701">
            <w:pPr>
              <w:pStyle w:val="Listenabsatz"/>
              <w:numPr>
                <w:ilvl w:val="0"/>
                <w:numId w:val="19"/>
              </w:numPr>
              <w:rPr>
                <w:rFonts w:asciiTheme="minorBidi" w:hAnsiTheme="minorBidi"/>
                <w:sz w:val="16"/>
                <w:szCs w:val="16"/>
              </w:rPr>
            </w:pPr>
            <w:r w:rsidRPr="00D75701">
              <w:rPr>
                <w:rFonts w:asciiTheme="minorBidi" w:hAnsiTheme="minorBidi"/>
                <w:sz w:val="16"/>
                <w:szCs w:val="16"/>
              </w:rPr>
              <w:t>Die LK thematisiert die Nützlichkeit und Relevanz der Unterrichtsinhalte</w:t>
            </w:r>
            <w:r w:rsidR="007E6B23">
              <w:rPr>
                <w:rFonts w:asciiTheme="minorBidi" w:hAnsiTheme="minorBidi"/>
                <w:sz w:val="16"/>
                <w:szCs w:val="16"/>
              </w:rPr>
              <w:t xml:space="preserve"> für die SuS</w:t>
            </w:r>
            <w:r w:rsidRPr="00D75701">
              <w:rPr>
                <w:rFonts w:asciiTheme="minorBidi" w:hAnsiTheme="minorBidi"/>
                <w:sz w:val="16"/>
                <w:szCs w:val="16"/>
              </w:rPr>
              <w:t xml:space="preserve">. </w:t>
            </w:r>
          </w:p>
          <w:p w14:paraId="393AACBD" w14:textId="33C8E4BB" w:rsidR="00D75701" w:rsidRPr="00D75701" w:rsidRDefault="00D75701" w:rsidP="00D75701">
            <w:pPr>
              <w:pStyle w:val="Listenabsatz"/>
              <w:numPr>
                <w:ilvl w:val="0"/>
                <w:numId w:val="19"/>
              </w:numPr>
              <w:rPr>
                <w:rFonts w:asciiTheme="minorBidi" w:hAnsiTheme="minorBidi"/>
                <w:sz w:val="16"/>
                <w:szCs w:val="16"/>
              </w:rPr>
            </w:pPr>
            <w:r w:rsidRPr="00D75701">
              <w:rPr>
                <w:rFonts w:asciiTheme="minorBidi" w:hAnsiTheme="minorBidi"/>
                <w:sz w:val="16"/>
                <w:szCs w:val="16"/>
              </w:rPr>
              <w:t>Die von der LK ausgewählten Inhalte und Lernaufgaben haben einen Bezug zur Lebens- oder Berufswirklichkeit</w:t>
            </w:r>
            <w:r w:rsidR="007E6B23">
              <w:rPr>
                <w:rFonts w:asciiTheme="minorBidi" w:hAnsiTheme="minorBidi"/>
                <w:sz w:val="16"/>
                <w:szCs w:val="16"/>
              </w:rPr>
              <w:t xml:space="preserve"> der </w:t>
            </w:r>
            <w:proofErr w:type="spellStart"/>
            <w:r w:rsidR="007E6B23">
              <w:rPr>
                <w:rFonts w:asciiTheme="minorBidi" w:hAnsiTheme="minorBidi"/>
                <w:sz w:val="16"/>
                <w:szCs w:val="16"/>
              </w:rPr>
              <w:t>SuS</w:t>
            </w:r>
            <w:proofErr w:type="spellEnd"/>
            <w:r w:rsidRPr="00D75701">
              <w:rPr>
                <w:rFonts w:asciiTheme="minorBidi" w:hAnsiTheme="minorBidi"/>
                <w:sz w:val="16"/>
                <w:szCs w:val="16"/>
              </w:rPr>
              <w:t xml:space="preserve">. </w:t>
            </w:r>
          </w:p>
          <w:p w14:paraId="1B018E0D" w14:textId="3D37DA23" w:rsidR="00D75701" w:rsidRDefault="00D75701" w:rsidP="00D75701">
            <w:pPr>
              <w:pStyle w:val="Listenabsatz"/>
              <w:numPr>
                <w:ilvl w:val="0"/>
                <w:numId w:val="19"/>
              </w:numPr>
              <w:rPr>
                <w:rFonts w:asciiTheme="minorBidi" w:hAnsiTheme="minorBidi"/>
                <w:sz w:val="16"/>
                <w:szCs w:val="16"/>
              </w:rPr>
            </w:pPr>
            <w:r w:rsidRPr="00D75701">
              <w:rPr>
                <w:rFonts w:asciiTheme="minorBidi" w:hAnsiTheme="minorBidi"/>
                <w:sz w:val="16"/>
                <w:szCs w:val="16"/>
              </w:rPr>
              <w:t xml:space="preserve">Die von der LK präsentierten Inhalte und Lernaufgaben haben einen Handlungsbezug. </w:t>
            </w:r>
          </w:p>
          <w:p w14:paraId="22B8574B" w14:textId="43BFACAF" w:rsidR="004849C3" w:rsidRPr="00D75701" w:rsidRDefault="007D4988" w:rsidP="00D75701">
            <w:pPr>
              <w:pStyle w:val="Listenabsatz"/>
              <w:numPr>
                <w:ilvl w:val="0"/>
                <w:numId w:val="19"/>
              </w:numPr>
              <w:rPr>
                <w:rFonts w:asciiTheme="minorBidi" w:hAnsiTheme="minorBidi"/>
                <w:sz w:val="16"/>
                <w:szCs w:val="16"/>
              </w:rPr>
            </w:pPr>
            <w:r w:rsidRPr="007D4988">
              <w:rPr>
                <w:rFonts w:asciiTheme="minorBidi" w:hAnsiTheme="minorBidi"/>
                <w:sz w:val="16"/>
                <w:szCs w:val="16"/>
              </w:rPr>
              <w:t>Digitale Medien unterstützen den Bezug der Lernaktivitäten zur Lebenswelt</w:t>
            </w:r>
          </w:p>
          <w:p w14:paraId="25F99118" w14:textId="77777777" w:rsidR="006669CC" w:rsidRPr="00D75701" w:rsidRDefault="006669CC" w:rsidP="002B61A4">
            <w:pPr>
              <w:rPr>
                <w:rFonts w:asciiTheme="minorBidi" w:hAnsiTheme="minorBidi"/>
                <w:sz w:val="16"/>
                <w:szCs w:val="16"/>
              </w:rPr>
            </w:pPr>
          </w:p>
          <w:p w14:paraId="43AA7E8E" w14:textId="46688181" w:rsidR="002B61A4" w:rsidRPr="00D75701" w:rsidRDefault="005F0979" w:rsidP="005F0979">
            <w:pPr>
              <w:contextualSpacing/>
              <w:rPr>
                <w:rFonts w:asciiTheme="minorBidi" w:hAnsiTheme="minorBidi"/>
                <w:sz w:val="16"/>
                <w:szCs w:val="16"/>
              </w:rPr>
            </w:pPr>
            <w:r w:rsidRPr="00D75701">
              <w:rPr>
                <w:rFonts w:asciiTheme="minorBidi" w:hAnsiTheme="minorBidi"/>
                <w:sz w:val="16"/>
                <w:szCs w:val="16"/>
              </w:rPr>
              <w:t>Gut gelungen:</w:t>
            </w:r>
          </w:p>
          <w:p w14:paraId="23BE2B4B" w14:textId="60330301" w:rsidR="005F0979" w:rsidRPr="00D75701" w:rsidRDefault="005F0979" w:rsidP="005F0979">
            <w:pPr>
              <w:contextualSpacing/>
              <w:rPr>
                <w:rFonts w:asciiTheme="minorBidi" w:hAnsiTheme="minorBidi"/>
                <w:sz w:val="16"/>
                <w:szCs w:val="16"/>
              </w:rPr>
            </w:pPr>
          </w:p>
          <w:p w14:paraId="200722E5" w14:textId="05213408" w:rsidR="005F0979" w:rsidRDefault="005F0979" w:rsidP="005F0979">
            <w:pPr>
              <w:contextualSpacing/>
              <w:rPr>
                <w:rFonts w:asciiTheme="minorBidi" w:hAnsiTheme="minorBidi"/>
                <w:sz w:val="16"/>
                <w:szCs w:val="16"/>
              </w:rPr>
            </w:pPr>
          </w:p>
          <w:p w14:paraId="65D5C8E2" w14:textId="77777777" w:rsidR="00F117E2" w:rsidRDefault="00F117E2" w:rsidP="005F0979">
            <w:pPr>
              <w:contextualSpacing/>
              <w:rPr>
                <w:rFonts w:asciiTheme="minorBidi" w:hAnsiTheme="minorBidi"/>
                <w:sz w:val="16"/>
                <w:szCs w:val="16"/>
              </w:rPr>
            </w:pPr>
          </w:p>
          <w:p w14:paraId="5B31F2BB" w14:textId="77777777" w:rsidR="00384CD4" w:rsidRPr="00D75701" w:rsidRDefault="00384CD4" w:rsidP="005F0979">
            <w:pPr>
              <w:contextualSpacing/>
              <w:rPr>
                <w:rFonts w:asciiTheme="minorBidi" w:hAnsiTheme="minorBidi"/>
                <w:sz w:val="16"/>
                <w:szCs w:val="16"/>
              </w:rPr>
            </w:pPr>
          </w:p>
          <w:p w14:paraId="3FFB0129" w14:textId="77777777" w:rsidR="00322C49" w:rsidRPr="00322C49" w:rsidRDefault="00322C49" w:rsidP="00322C49">
            <w:pPr>
              <w:contextualSpacing/>
              <w:rPr>
                <w:rFonts w:asciiTheme="minorBidi" w:hAnsiTheme="minorBidi"/>
                <w:sz w:val="16"/>
                <w:szCs w:val="16"/>
              </w:rPr>
            </w:pPr>
            <w:r w:rsidRPr="00322C49">
              <w:rPr>
                <w:rFonts w:asciiTheme="minorBidi" w:hAnsiTheme="minorBidi"/>
                <w:sz w:val="16"/>
                <w:szCs w:val="16"/>
              </w:rPr>
              <w:t xml:space="preserve">Aufgefallen ist mir: </w:t>
            </w:r>
          </w:p>
          <w:p w14:paraId="681E1C1A" w14:textId="77777777" w:rsidR="005F0979" w:rsidRPr="00D75701" w:rsidRDefault="005F0979" w:rsidP="005F0979">
            <w:pPr>
              <w:contextualSpacing/>
              <w:rPr>
                <w:rFonts w:asciiTheme="minorBidi" w:hAnsiTheme="minorBidi"/>
                <w:sz w:val="16"/>
                <w:szCs w:val="16"/>
              </w:rPr>
            </w:pPr>
          </w:p>
          <w:p w14:paraId="7EC5DAD5" w14:textId="2639CD12" w:rsidR="002B61A4" w:rsidRDefault="002B61A4" w:rsidP="002B61A4">
            <w:pPr>
              <w:rPr>
                <w:rFonts w:asciiTheme="minorBidi" w:hAnsiTheme="minorBidi"/>
                <w:sz w:val="16"/>
                <w:szCs w:val="16"/>
              </w:rPr>
            </w:pPr>
          </w:p>
          <w:p w14:paraId="127CFCEA" w14:textId="558865DC" w:rsidR="00384CD4" w:rsidRDefault="00384CD4" w:rsidP="002B61A4">
            <w:pPr>
              <w:rPr>
                <w:rFonts w:asciiTheme="minorBidi" w:hAnsiTheme="minorBidi"/>
                <w:sz w:val="16"/>
                <w:szCs w:val="16"/>
              </w:rPr>
            </w:pPr>
          </w:p>
          <w:p w14:paraId="6CB88801" w14:textId="77777777" w:rsidR="00F117E2" w:rsidRPr="00D75701" w:rsidRDefault="00F117E2" w:rsidP="002B61A4">
            <w:pPr>
              <w:rPr>
                <w:rFonts w:asciiTheme="minorBidi" w:hAnsiTheme="minorBidi"/>
                <w:sz w:val="16"/>
                <w:szCs w:val="16"/>
              </w:rPr>
            </w:pPr>
          </w:p>
          <w:p w14:paraId="07692800" w14:textId="4B77A045" w:rsidR="002B61A4" w:rsidRPr="000161E4" w:rsidRDefault="0062591B" w:rsidP="0062591B">
            <w:pPr>
              <w:contextualSpacing/>
              <w:rPr>
                <w:rFonts w:asciiTheme="minorBidi" w:hAnsiTheme="minorBidi"/>
                <w:sz w:val="16"/>
                <w:szCs w:val="16"/>
              </w:rPr>
            </w:pPr>
            <w:r w:rsidRPr="00D75701">
              <w:rPr>
                <w:rFonts w:asciiTheme="minorBidi" w:hAnsiTheme="minorBidi"/>
                <w:sz w:val="16"/>
                <w:szCs w:val="16"/>
              </w:rPr>
              <w:t>Anregungen:</w:t>
            </w:r>
          </w:p>
          <w:p w14:paraId="68303CF9" w14:textId="5FFF5A86" w:rsidR="00384CD4" w:rsidRPr="002B61A4" w:rsidRDefault="00384CD4" w:rsidP="002B61A4">
            <w:pPr>
              <w:rPr>
                <w:rFonts w:asciiTheme="minorBidi" w:hAnsiTheme="minorBidi"/>
                <w:b/>
                <w:sz w:val="20"/>
                <w:szCs w:val="20"/>
              </w:rPr>
            </w:pPr>
          </w:p>
        </w:tc>
      </w:tr>
      <w:bookmarkEnd w:id="1"/>
    </w:tbl>
    <w:p w14:paraId="62B734A6" w14:textId="5C60DA04" w:rsidR="008206CC" w:rsidRDefault="008206CC" w:rsidP="00F02622">
      <w:pPr>
        <w:spacing w:after="0"/>
        <w:rPr>
          <w:rFonts w:asciiTheme="minorBidi" w:hAnsiTheme="minorBidi"/>
          <w:b/>
          <w:sz w:val="16"/>
          <w:szCs w:val="16"/>
        </w:rPr>
      </w:pPr>
    </w:p>
    <w:p w14:paraId="0A98C5BD" w14:textId="77777777" w:rsidR="008206CC" w:rsidRDefault="008206CC">
      <w:pPr>
        <w:rPr>
          <w:rFonts w:asciiTheme="minorBidi" w:hAnsiTheme="minorBidi"/>
          <w:b/>
          <w:sz w:val="16"/>
          <w:szCs w:val="16"/>
        </w:rPr>
      </w:pPr>
      <w:r>
        <w:rPr>
          <w:rFonts w:asciiTheme="minorBidi" w:hAnsiTheme="minorBidi"/>
          <w:b/>
          <w:sz w:val="16"/>
          <w:szCs w:val="16"/>
        </w:rPr>
        <w:br w:type="page"/>
      </w:r>
    </w:p>
    <w:p w14:paraId="3AE41E08" w14:textId="77777777" w:rsidR="00FD67F4" w:rsidRDefault="00FD67F4" w:rsidP="00F02622">
      <w:pPr>
        <w:spacing w:after="0"/>
        <w:rPr>
          <w:rFonts w:asciiTheme="minorBidi" w:hAnsiTheme="minorBidi"/>
          <w:b/>
          <w:sz w:val="16"/>
          <w:szCs w:val="16"/>
        </w:rPr>
      </w:pPr>
    </w:p>
    <w:tbl>
      <w:tblPr>
        <w:tblStyle w:val="Tabellenraster1"/>
        <w:tblW w:w="10065" w:type="dxa"/>
        <w:tblInd w:w="-5" w:type="dxa"/>
        <w:tblLayout w:type="fixed"/>
        <w:tblLook w:val="04A0" w:firstRow="1" w:lastRow="0" w:firstColumn="1" w:lastColumn="0" w:noHBand="0" w:noVBand="1"/>
      </w:tblPr>
      <w:tblGrid>
        <w:gridCol w:w="10065"/>
      </w:tblGrid>
      <w:tr w:rsidR="00FC362B" w:rsidRPr="00F46D03" w14:paraId="10DB4A98" w14:textId="77777777" w:rsidTr="00E44184">
        <w:trPr>
          <w:trHeight w:val="397"/>
        </w:trPr>
        <w:tc>
          <w:tcPr>
            <w:tcW w:w="10065" w:type="dxa"/>
            <w:tcBorders>
              <w:top w:val="single" w:sz="4" w:space="0" w:color="auto"/>
            </w:tcBorders>
            <w:shd w:val="clear" w:color="auto" w:fill="D9D9D9" w:themeFill="background1" w:themeFillShade="D9"/>
            <w:vAlign w:val="center"/>
          </w:tcPr>
          <w:p w14:paraId="48DE3D1D" w14:textId="6A18F610" w:rsidR="00FC362B" w:rsidRPr="00D75701" w:rsidRDefault="00FC362B" w:rsidP="00E44184">
            <w:pPr>
              <w:rPr>
                <w:rFonts w:asciiTheme="minorBidi" w:hAnsiTheme="minorBidi"/>
                <w:sz w:val="16"/>
                <w:szCs w:val="16"/>
              </w:rPr>
            </w:pPr>
            <w:r w:rsidRPr="00D75701">
              <w:rPr>
                <w:rFonts w:asciiTheme="minorBidi" w:hAnsiTheme="minorBidi"/>
              </w:rPr>
              <w:t>A</w:t>
            </w:r>
            <w:r w:rsidR="00D75701" w:rsidRPr="00D75701">
              <w:rPr>
                <w:rFonts w:asciiTheme="minorBidi" w:hAnsiTheme="minorBidi"/>
              </w:rPr>
              <w:t>4.3</w:t>
            </w:r>
            <w:r w:rsidR="006669CC" w:rsidRPr="00D75701">
              <w:rPr>
                <w:rFonts w:asciiTheme="minorBidi" w:hAnsiTheme="minorBidi"/>
              </w:rPr>
              <w:t xml:space="preserve"> </w:t>
            </w:r>
            <w:r w:rsidR="00D75701" w:rsidRPr="00D75701">
              <w:rPr>
                <w:rFonts w:asciiTheme="minorBidi" w:hAnsiTheme="minorBidi"/>
              </w:rPr>
              <w:t>Der Unterricht ermöglicht das Erleben eigener Kompetenz.</w:t>
            </w:r>
          </w:p>
        </w:tc>
      </w:tr>
      <w:tr w:rsidR="00FC362B" w:rsidRPr="002B61A4" w14:paraId="070A8013" w14:textId="77777777" w:rsidTr="00E44184">
        <w:trPr>
          <w:trHeight w:val="1390"/>
        </w:trPr>
        <w:tc>
          <w:tcPr>
            <w:tcW w:w="10065" w:type="dxa"/>
          </w:tcPr>
          <w:p w14:paraId="47C96084" w14:textId="77777777" w:rsidR="00FC362B" w:rsidRPr="00D75701" w:rsidRDefault="00FC362B" w:rsidP="00E44184">
            <w:pPr>
              <w:rPr>
                <w:rFonts w:asciiTheme="minorBidi" w:hAnsiTheme="minorBidi"/>
                <w:b/>
                <w:sz w:val="16"/>
                <w:szCs w:val="16"/>
              </w:rPr>
            </w:pPr>
            <w:r w:rsidRPr="00D75701">
              <w:rPr>
                <w:rFonts w:asciiTheme="minorBidi" w:hAnsiTheme="minorBidi"/>
                <w:b/>
                <w:sz w:val="16"/>
                <w:szCs w:val="16"/>
              </w:rPr>
              <w:t>Beispielindikatoren</w:t>
            </w:r>
          </w:p>
          <w:p w14:paraId="59038F96" w14:textId="77777777" w:rsidR="00D75701" w:rsidRPr="00D75701" w:rsidRDefault="00D75701" w:rsidP="00D75701">
            <w:pPr>
              <w:pStyle w:val="Listenabsatz"/>
              <w:numPr>
                <w:ilvl w:val="0"/>
                <w:numId w:val="20"/>
              </w:numPr>
              <w:rPr>
                <w:rFonts w:asciiTheme="minorBidi" w:hAnsiTheme="minorBidi"/>
                <w:sz w:val="16"/>
                <w:szCs w:val="16"/>
              </w:rPr>
            </w:pPr>
            <w:r w:rsidRPr="00D75701">
              <w:rPr>
                <w:rFonts w:asciiTheme="minorBidi" w:hAnsiTheme="minorBidi"/>
                <w:sz w:val="16"/>
                <w:szCs w:val="16"/>
              </w:rPr>
              <w:t xml:space="preserve">Die LK ermutigt die SuS zum Überwinden von Schwierigkeiten und zum Ausbau ihrer Stärken. </w:t>
            </w:r>
          </w:p>
          <w:p w14:paraId="78A850B2" w14:textId="77777777" w:rsidR="00D75701" w:rsidRPr="00D75701" w:rsidRDefault="00D75701" w:rsidP="00D75701">
            <w:pPr>
              <w:pStyle w:val="Listenabsatz"/>
              <w:numPr>
                <w:ilvl w:val="0"/>
                <w:numId w:val="20"/>
              </w:numPr>
              <w:rPr>
                <w:rFonts w:asciiTheme="minorBidi" w:hAnsiTheme="minorBidi"/>
                <w:sz w:val="16"/>
                <w:szCs w:val="16"/>
              </w:rPr>
            </w:pPr>
            <w:r w:rsidRPr="00D75701">
              <w:rPr>
                <w:rFonts w:asciiTheme="minorBidi" w:hAnsiTheme="minorBidi"/>
                <w:sz w:val="16"/>
                <w:szCs w:val="16"/>
              </w:rPr>
              <w:t xml:space="preserve">Die LK gibt den SuS Gelegenheit, sich differenziert zu äußern. </w:t>
            </w:r>
          </w:p>
          <w:p w14:paraId="6C2CA962" w14:textId="77777777" w:rsidR="00D75701" w:rsidRPr="00D75701" w:rsidRDefault="00D75701" w:rsidP="00D75701">
            <w:pPr>
              <w:pStyle w:val="Listenabsatz"/>
              <w:numPr>
                <w:ilvl w:val="0"/>
                <w:numId w:val="20"/>
              </w:numPr>
              <w:rPr>
                <w:rFonts w:asciiTheme="minorBidi" w:hAnsiTheme="minorBidi"/>
                <w:sz w:val="16"/>
                <w:szCs w:val="16"/>
              </w:rPr>
            </w:pPr>
            <w:r w:rsidRPr="00D75701">
              <w:rPr>
                <w:rFonts w:asciiTheme="minorBidi" w:hAnsiTheme="minorBidi"/>
                <w:sz w:val="16"/>
                <w:szCs w:val="16"/>
              </w:rPr>
              <w:t xml:space="preserve">Fehler werden als Lerngelegenheit behandelt. </w:t>
            </w:r>
          </w:p>
          <w:p w14:paraId="3DB34744" w14:textId="2077ABDF" w:rsidR="00FC362B" w:rsidRPr="009D6911" w:rsidRDefault="00D75701" w:rsidP="00E44184">
            <w:pPr>
              <w:pStyle w:val="Listenabsatz"/>
              <w:numPr>
                <w:ilvl w:val="0"/>
                <w:numId w:val="20"/>
              </w:numPr>
              <w:rPr>
                <w:rFonts w:asciiTheme="minorBidi" w:hAnsiTheme="minorBidi"/>
                <w:sz w:val="16"/>
                <w:szCs w:val="16"/>
              </w:rPr>
            </w:pPr>
            <w:r w:rsidRPr="00D75701">
              <w:rPr>
                <w:rFonts w:asciiTheme="minorBidi" w:hAnsiTheme="minorBidi"/>
                <w:sz w:val="16"/>
                <w:szCs w:val="16"/>
              </w:rPr>
              <w:t xml:space="preserve">Die LK bietet den SuS Gelegenheit, sich selbst einzuschätzen. </w:t>
            </w:r>
          </w:p>
          <w:p w14:paraId="1F3E537D" w14:textId="77777777" w:rsidR="006669CC" w:rsidRPr="00D75701" w:rsidRDefault="006669CC" w:rsidP="00E44184">
            <w:pPr>
              <w:rPr>
                <w:rFonts w:asciiTheme="minorBidi" w:hAnsiTheme="minorBidi"/>
                <w:sz w:val="16"/>
                <w:szCs w:val="16"/>
              </w:rPr>
            </w:pPr>
          </w:p>
          <w:p w14:paraId="21C1E32E" w14:textId="77777777" w:rsidR="00FC362B" w:rsidRPr="00D75701" w:rsidRDefault="00FC362B" w:rsidP="00E44184">
            <w:pPr>
              <w:contextualSpacing/>
              <w:rPr>
                <w:rFonts w:asciiTheme="minorBidi" w:hAnsiTheme="minorBidi"/>
                <w:sz w:val="16"/>
                <w:szCs w:val="16"/>
              </w:rPr>
            </w:pPr>
            <w:r w:rsidRPr="00D75701">
              <w:rPr>
                <w:rFonts w:asciiTheme="minorBidi" w:hAnsiTheme="minorBidi"/>
                <w:sz w:val="16"/>
                <w:szCs w:val="16"/>
              </w:rPr>
              <w:t>Gut gelungen:</w:t>
            </w:r>
          </w:p>
          <w:p w14:paraId="26352FA2" w14:textId="77777777" w:rsidR="00FC362B" w:rsidRPr="00D75701" w:rsidRDefault="00FC362B" w:rsidP="00E44184">
            <w:pPr>
              <w:contextualSpacing/>
              <w:rPr>
                <w:rFonts w:asciiTheme="minorBidi" w:hAnsiTheme="minorBidi"/>
                <w:sz w:val="16"/>
                <w:szCs w:val="16"/>
              </w:rPr>
            </w:pPr>
          </w:p>
          <w:p w14:paraId="61711E1C" w14:textId="7E467B75" w:rsidR="00FC362B" w:rsidRDefault="00FC362B" w:rsidP="00E44184">
            <w:pPr>
              <w:contextualSpacing/>
              <w:rPr>
                <w:rFonts w:asciiTheme="minorBidi" w:hAnsiTheme="minorBidi"/>
                <w:sz w:val="16"/>
                <w:szCs w:val="16"/>
              </w:rPr>
            </w:pPr>
          </w:p>
          <w:p w14:paraId="70FB2353" w14:textId="77777777" w:rsidR="00F117E2" w:rsidRDefault="00F117E2" w:rsidP="00E44184">
            <w:pPr>
              <w:contextualSpacing/>
              <w:rPr>
                <w:rFonts w:asciiTheme="minorBidi" w:hAnsiTheme="minorBidi"/>
                <w:sz w:val="16"/>
                <w:szCs w:val="16"/>
              </w:rPr>
            </w:pPr>
          </w:p>
          <w:p w14:paraId="0D30A932" w14:textId="77777777" w:rsidR="00384CD4" w:rsidRPr="00D75701" w:rsidRDefault="00384CD4" w:rsidP="00E44184">
            <w:pPr>
              <w:contextualSpacing/>
              <w:rPr>
                <w:rFonts w:asciiTheme="minorBidi" w:hAnsiTheme="minorBidi"/>
                <w:sz w:val="16"/>
                <w:szCs w:val="16"/>
              </w:rPr>
            </w:pPr>
          </w:p>
          <w:p w14:paraId="69EC17B0" w14:textId="77777777" w:rsidR="00322C49" w:rsidRPr="00322C49" w:rsidRDefault="00322C49" w:rsidP="00322C49">
            <w:pPr>
              <w:contextualSpacing/>
              <w:rPr>
                <w:rFonts w:asciiTheme="minorBidi" w:hAnsiTheme="minorBidi"/>
                <w:sz w:val="16"/>
                <w:szCs w:val="16"/>
              </w:rPr>
            </w:pPr>
            <w:r w:rsidRPr="00322C49">
              <w:rPr>
                <w:rFonts w:asciiTheme="minorBidi" w:hAnsiTheme="minorBidi"/>
                <w:sz w:val="16"/>
                <w:szCs w:val="16"/>
              </w:rPr>
              <w:t xml:space="preserve">Aufgefallen ist mir: </w:t>
            </w:r>
          </w:p>
          <w:p w14:paraId="61B7AF55" w14:textId="77777777" w:rsidR="00FC362B" w:rsidRPr="00D75701" w:rsidRDefault="00FC362B" w:rsidP="00E44184">
            <w:pPr>
              <w:contextualSpacing/>
              <w:rPr>
                <w:rFonts w:asciiTheme="minorBidi" w:hAnsiTheme="minorBidi"/>
                <w:sz w:val="16"/>
                <w:szCs w:val="16"/>
              </w:rPr>
            </w:pPr>
          </w:p>
          <w:p w14:paraId="5ECE4BA9" w14:textId="6D870FAD" w:rsidR="00FC362B" w:rsidRDefault="00FC362B" w:rsidP="00E44184">
            <w:pPr>
              <w:rPr>
                <w:rFonts w:asciiTheme="minorBidi" w:hAnsiTheme="minorBidi"/>
                <w:sz w:val="16"/>
                <w:szCs w:val="16"/>
              </w:rPr>
            </w:pPr>
          </w:p>
          <w:p w14:paraId="717148AB" w14:textId="77777777" w:rsidR="00F117E2" w:rsidRDefault="00F117E2" w:rsidP="00E44184">
            <w:pPr>
              <w:rPr>
                <w:rFonts w:asciiTheme="minorBidi" w:hAnsiTheme="minorBidi"/>
                <w:sz w:val="16"/>
                <w:szCs w:val="16"/>
              </w:rPr>
            </w:pPr>
          </w:p>
          <w:p w14:paraId="51A38D44" w14:textId="77777777" w:rsidR="00384CD4" w:rsidRPr="00D75701" w:rsidRDefault="00384CD4" w:rsidP="00E44184">
            <w:pPr>
              <w:rPr>
                <w:rFonts w:asciiTheme="minorBidi" w:hAnsiTheme="minorBidi"/>
                <w:sz w:val="16"/>
                <w:szCs w:val="16"/>
              </w:rPr>
            </w:pPr>
          </w:p>
          <w:p w14:paraId="377DEFF9" w14:textId="482EC814" w:rsidR="00F117E2" w:rsidRPr="000161E4" w:rsidRDefault="00FC362B" w:rsidP="00E44184">
            <w:pPr>
              <w:contextualSpacing/>
              <w:rPr>
                <w:rFonts w:asciiTheme="minorBidi" w:hAnsiTheme="minorBidi"/>
                <w:sz w:val="16"/>
                <w:szCs w:val="16"/>
              </w:rPr>
            </w:pPr>
            <w:r w:rsidRPr="00D75701">
              <w:rPr>
                <w:rFonts w:asciiTheme="minorBidi" w:hAnsiTheme="minorBidi"/>
                <w:sz w:val="16"/>
                <w:szCs w:val="16"/>
              </w:rPr>
              <w:t>Anregungen:</w:t>
            </w:r>
          </w:p>
          <w:p w14:paraId="197DB80D" w14:textId="77777777" w:rsidR="00FC362B" w:rsidRPr="002B61A4" w:rsidRDefault="00FC362B" w:rsidP="00E44184">
            <w:pPr>
              <w:contextualSpacing/>
              <w:rPr>
                <w:rFonts w:asciiTheme="minorBidi" w:hAnsiTheme="minorBidi"/>
                <w:b/>
                <w:sz w:val="20"/>
                <w:szCs w:val="20"/>
              </w:rPr>
            </w:pPr>
          </w:p>
        </w:tc>
      </w:tr>
    </w:tbl>
    <w:p w14:paraId="7934112D" w14:textId="77777777" w:rsidR="00F36C0A" w:rsidRDefault="00F36C0A" w:rsidP="001B4782">
      <w:pPr>
        <w:spacing w:after="0" w:line="240" w:lineRule="auto"/>
        <w:rPr>
          <w:rFonts w:asciiTheme="minorBidi" w:hAnsiTheme="minorBidi"/>
          <w:b/>
          <w:sz w:val="16"/>
          <w:szCs w:val="16"/>
        </w:rPr>
      </w:pPr>
    </w:p>
    <w:p w14:paraId="273BD622" w14:textId="53ACD40D" w:rsidR="001B4782" w:rsidRPr="00C51F01" w:rsidRDefault="001B4782" w:rsidP="001B4782">
      <w:pPr>
        <w:spacing w:after="0"/>
        <w:jc w:val="both"/>
        <w:rPr>
          <w:rFonts w:ascii="Arial" w:hAnsi="Arial" w:cs="Arial"/>
          <w:b/>
          <w:color w:val="0070C0"/>
          <w:sz w:val="18"/>
          <w:szCs w:val="18"/>
        </w:rPr>
      </w:pPr>
      <w:r w:rsidRPr="00C51F01">
        <w:rPr>
          <w:rFonts w:ascii="Arial" w:hAnsi="Arial" w:cs="Arial"/>
          <w:b/>
          <w:color w:val="0070C0"/>
          <w:sz w:val="18"/>
          <w:szCs w:val="18"/>
        </w:rPr>
        <w:t>Anforderung A4.1 Beiträge der Schülerinnen und Schüler werden in den Unterricht einbezogen.</w:t>
      </w:r>
    </w:p>
    <w:p w14:paraId="73D49E63" w14:textId="77777777" w:rsidR="007917A5" w:rsidRPr="001B4782" w:rsidRDefault="007917A5" w:rsidP="007917A5">
      <w:pPr>
        <w:spacing w:after="0"/>
        <w:contextualSpacing/>
        <w:jc w:val="both"/>
        <w:rPr>
          <w:rFonts w:ascii="Arial" w:hAnsi="Arial" w:cs="Arial"/>
          <w:b/>
          <w:sz w:val="16"/>
          <w:szCs w:val="16"/>
          <w:u w:val="single"/>
        </w:rPr>
      </w:pPr>
      <w:r w:rsidRPr="001B4782">
        <w:rPr>
          <w:rFonts w:ascii="Arial" w:hAnsi="Arial" w:cs="Arial"/>
          <w:b/>
          <w:sz w:val="16"/>
          <w:szCs w:val="16"/>
          <w:u w:val="single"/>
        </w:rPr>
        <w:t>4.1.1 Die LK sorgt für eine aktive Rolle der SuS im Unterrichtsverlauf.</w:t>
      </w:r>
    </w:p>
    <w:p w14:paraId="3ECD3234" w14:textId="0A6F390E" w:rsidR="007917A5" w:rsidRPr="001B4782" w:rsidRDefault="007917A5" w:rsidP="007917A5">
      <w:pPr>
        <w:spacing w:after="120"/>
        <w:contextualSpacing/>
        <w:jc w:val="both"/>
        <w:rPr>
          <w:rFonts w:ascii="Arial" w:hAnsi="Arial" w:cs="Arial"/>
          <w:sz w:val="16"/>
          <w:szCs w:val="16"/>
        </w:rPr>
      </w:pPr>
      <w:r w:rsidRPr="001B4782">
        <w:rPr>
          <w:rFonts w:ascii="Arial" w:hAnsi="Arial" w:cs="Arial"/>
          <w:sz w:val="16"/>
          <w:szCs w:val="16"/>
        </w:rPr>
        <w:t xml:space="preserve">Die LK gestaltet den Unterrichtsablauf (über Unterrichtsmethoden, Sozialformen) dahingehend, dass SuS hohe Sprech- und Handlungsanteile haben sowie Gestaltungsmöglichkeiten erleben. </w:t>
      </w:r>
    </w:p>
    <w:p w14:paraId="610BC0A4" w14:textId="30268B67" w:rsidR="007917A5" w:rsidRPr="001B4782" w:rsidRDefault="007917A5" w:rsidP="007917A5">
      <w:pPr>
        <w:spacing w:after="0"/>
        <w:contextualSpacing/>
        <w:jc w:val="both"/>
        <w:rPr>
          <w:rFonts w:ascii="Arial" w:hAnsi="Arial" w:cs="Arial"/>
          <w:b/>
          <w:sz w:val="16"/>
          <w:szCs w:val="16"/>
          <w:u w:val="single"/>
        </w:rPr>
      </w:pPr>
      <w:r w:rsidRPr="001B4782">
        <w:rPr>
          <w:rFonts w:ascii="Arial" w:hAnsi="Arial" w:cs="Arial"/>
          <w:b/>
          <w:sz w:val="16"/>
          <w:szCs w:val="16"/>
          <w:u w:val="single"/>
        </w:rPr>
        <w:t xml:space="preserve">4.1.2 Die LK geht wertschätzend mit </w:t>
      </w:r>
      <w:proofErr w:type="spellStart"/>
      <w:r w:rsidRPr="001B4782">
        <w:rPr>
          <w:rFonts w:ascii="Arial" w:hAnsi="Arial" w:cs="Arial"/>
          <w:b/>
          <w:sz w:val="16"/>
          <w:szCs w:val="16"/>
          <w:u w:val="single"/>
        </w:rPr>
        <w:t>S</w:t>
      </w:r>
      <w:r w:rsidR="00333A05">
        <w:rPr>
          <w:rFonts w:ascii="Arial" w:hAnsi="Arial" w:cs="Arial"/>
          <w:b/>
          <w:sz w:val="16"/>
          <w:szCs w:val="16"/>
          <w:u w:val="single"/>
        </w:rPr>
        <w:t>uS</w:t>
      </w:r>
      <w:proofErr w:type="spellEnd"/>
      <w:r w:rsidR="00333A05">
        <w:rPr>
          <w:rFonts w:ascii="Arial" w:hAnsi="Arial" w:cs="Arial"/>
          <w:b/>
          <w:sz w:val="16"/>
          <w:szCs w:val="16"/>
          <w:u w:val="single"/>
        </w:rPr>
        <w:t>-B</w:t>
      </w:r>
      <w:r w:rsidRPr="001B4782">
        <w:rPr>
          <w:rFonts w:ascii="Arial" w:hAnsi="Arial" w:cs="Arial"/>
          <w:b/>
          <w:sz w:val="16"/>
          <w:szCs w:val="16"/>
          <w:u w:val="single"/>
        </w:rPr>
        <w:t>eiträgen um.</w:t>
      </w:r>
    </w:p>
    <w:p w14:paraId="1AEA45EC" w14:textId="51BEB885" w:rsidR="007917A5" w:rsidRPr="001B4782" w:rsidRDefault="007917A5" w:rsidP="007917A5">
      <w:pPr>
        <w:spacing w:after="120"/>
        <w:contextualSpacing/>
        <w:jc w:val="both"/>
        <w:rPr>
          <w:rFonts w:ascii="Arial" w:hAnsi="Arial" w:cs="Arial"/>
          <w:sz w:val="16"/>
          <w:szCs w:val="16"/>
        </w:rPr>
      </w:pPr>
      <w:r w:rsidRPr="001B4782">
        <w:rPr>
          <w:rFonts w:ascii="Arial" w:hAnsi="Arial" w:cs="Arial"/>
          <w:sz w:val="16"/>
          <w:szCs w:val="16"/>
        </w:rPr>
        <w:t xml:space="preserve">Die LK ermutigt die </w:t>
      </w:r>
      <w:proofErr w:type="spellStart"/>
      <w:r w:rsidRPr="001B4782">
        <w:rPr>
          <w:rFonts w:ascii="Arial" w:hAnsi="Arial" w:cs="Arial"/>
          <w:sz w:val="16"/>
          <w:szCs w:val="16"/>
        </w:rPr>
        <w:t>SuS</w:t>
      </w:r>
      <w:proofErr w:type="spellEnd"/>
      <w:r w:rsidRPr="001B4782">
        <w:rPr>
          <w:rFonts w:ascii="Arial" w:hAnsi="Arial" w:cs="Arial"/>
          <w:sz w:val="16"/>
          <w:szCs w:val="16"/>
        </w:rPr>
        <w:t xml:space="preserve"> zu eigenen Beit</w:t>
      </w:r>
      <w:r w:rsidR="00333A05">
        <w:rPr>
          <w:rFonts w:ascii="Arial" w:hAnsi="Arial" w:cs="Arial"/>
          <w:sz w:val="16"/>
          <w:szCs w:val="16"/>
        </w:rPr>
        <w:t>r</w:t>
      </w:r>
      <w:r w:rsidRPr="001B4782">
        <w:rPr>
          <w:rFonts w:ascii="Arial" w:hAnsi="Arial" w:cs="Arial"/>
          <w:sz w:val="16"/>
          <w:szCs w:val="16"/>
        </w:rPr>
        <w:t xml:space="preserve">ägen, dankt dafür, hört zu, gibt dem Beitrag die nötige Zeit. Sie geht auf die Aussagen angemessen ein und respektiert auch solche, die fehlerhaft sind oder nicht inhaltlich weiterführen. </w:t>
      </w:r>
    </w:p>
    <w:p w14:paraId="28892941" w14:textId="77777777" w:rsidR="007917A5" w:rsidRPr="001B4782" w:rsidRDefault="007917A5" w:rsidP="007917A5">
      <w:pPr>
        <w:spacing w:after="0"/>
        <w:contextualSpacing/>
        <w:jc w:val="both"/>
        <w:rPr>
          <w:rFonts w:ascii="Arial" w:hAnsi="Arial" w:cs="Arial"/>
          <w:b/>
          <w:sz w:val="16"/>
          <w:szCs w:val="16"/>
          <w:u w:val="single"/>
        </w:rPr>
      </w:pPr>
      <w:r w:rsidRPr="001B4782">
        <w:rPr>
          <w:rFonts w:ascii="Arial" w:hAnsi="Arial" w:cs="Arial"/>
          <w:b/>
          <w:sz w:val="16"/>
          <w:szCs w:val="16"/>
          <w:u w:val="single"/>
        </w:rPr>
        <w:t>4.1.3 Die LK reagiert flexibel auf Anregungen und Bedürfnisse der SuS.</w:t>
      </w:r>
    </w:p>
    <w:p w14:paraId="31007722" w14:textId="67EC8F45" w:rsidR="007917A5" w:rsidRDefault="007917A5" w:rsidP="007917A5">
      <w:pPr>
        <w:spacing w:after="60"/>
        <w:contextualSpacing/>
        <w:jc w:val="both"/>
        <w:rPr>
          <w:rFonts w:ascii="Arial" w:hAnsi="Arial" w:cs="Arial"/>
          <w:sz w:val="16"/>
          <w:szCs w:val="16"/>
        </w:rPr>
      </w:pPr>
      <w:r w:rsidRPr="001B4782">
        <w:rPr>
          <w:rFonts w:ascii="Arial" w:hAnsi="Arial" w:cs="Arial"/>
          <w:sz w:val="16"/>
          <w:szCs w:val="16"/>
        </w:rPr>
        <w:t xml:space="preserve">Die LK hängt nicht unabdingbar an ihrer Planung, sondern geht auf Anregungen und Ideen, aber auch Fragen der SuS, auf das aktuelle Tagesgeschehen und besondere Vorkommnisse in angemessenem Ausmaß ein. Auch emotionale und körperliche Bedürfnislagen der SuS werden bei Bedarf in geeigneter Weise berücksichtigt.   </w:t>
      </w:r>
    </w:p>
    <w:p w14:paraId="7978E9EF" w14:textId="61885D7E" w:rsidR="004849C3" w:rsidRPr="004849C3" w:rsidRDefault="004849C3" w:rsidP="004849C3">
      <w:pPr>
        <w:spacing w:after="60"/>
        <w:contextualSpacing/>
        <w:jc w:val="both"/>
        <w:rPr>
          <w:rFonts w:ascii="Arial" w:hAnsi="Arial" w:cs="Arial"/>
          <w:sz w:val="16"/>
          <w:szCs w:val="16"/>
        </w:rPr>
      </w:pPr>
      <w:r w:rsidRPr="004849C3">
        <w:rPr>
          <w:rFonts w:ascii="Arial" w:hAnsi="Arial" w:cs="Arial"/>
          <w:b/>
          <w:sz w:val="16"/>
          <w:szCs w:val="16"/>
          <w:u w:val="single"/>
        </w:rPr>
        <w:t>A4.1.4 Die LK nutzt die Heterogenität der SuS zur Gestaltung des Unterrichts.</w:t>
      </w:r>
    </w:p>
    <w:p w14:paraId="4683845F" w14:textId="458BF310" w:rsidR="004849C3" w:rsidRPr="004849C3" w:rsidRDefault="004849C3" w:rsidP="004849C3">
      <w:pPr>
        <w:spacing w:after="60"/>
        <w:contextualSpacing/>
        <w:jc w:val="both"/>
        <w:rPr>
          <w:rFonts w:ascii="Arial" w:hAnsi="Arial" w:cs="Arial"/>
          <w:sz w:val="16"/>
          <w:szCs w:val="16"/>
        </w:rPr>
      </w:pPr>
      <w:r w:rsidRPr="004849C3">
        <w:rPr>
          <w:rFonts w:ascii="Arial" w:hAnsi="Arial" w:cs="Arial"/>
          <w:sz w:val="16"/>
          <w:szCs w:val="16"/>
        </w:rPr>
        <w:t>LK bezieht die unterschiedlichen kulturellen, körperlichen, motivationalen und kognitiven Fähigkeiten erkennbar ein und nutzt diese auch zur Unterrichtsgestaltung</w:t>
      </w:r>
      <w:r>
        <w:rPr>
          <w:rFonts w:ascii="Arial" w:hAnsi="Arial" w:cs="Arial"/>
          <w:sz w:val="16"/>
          <w:szCs w:val="16"/>
        </w:rPr>
        <w:t>.</w:t>
      </w:r>
    </w:p>
    <w:p w14:paraId="3C2667D5" w14:textId="77777777" w:rsidR="004849C3" w:rsidRPr="001B4782" w:rsidRDefault="004849C3" w:rsidP="008206CC">
      <w:pPr>
        <w:spacing w:after="0"/>
        <w:jc w:val="both"/>
        <w:rPr>
          <w:rFonts w:ascii="Arial" w:hAnsi="Arial" w:cs="Arial"/>
          <w:sz w:val="16"/>
          <w:szCs w:val="16"/>
        </w:rPr>
      </w:pPr>
    </w:p>
    <w:p w14:paraId="341C89B7" w14:textId="1CB9B8CF" w:rsidR="007917A5" w:rsidRPr="00C51F01" w:rsidRDefault="007917A5" w:rsidP="007917A5">
      <w:pPr>
        <w:spacing w:after="0"/>
        <w:jc w:val="both"/>
        <w:rPr>
          <w:rFonts w:ascii="Arial" w:hAnsi="Arial" w:cs="Arial"/>
          <w:b/>
          <w:color w:val="0070C0"/>
          <w:sz w:val="18"/>
          <w:szCs w:val="18"/>
        </w:rPr>
      </w:pPr>
      <w:r w:rsidRPr="00C51F01">
        <w:rPr>
          <w:rFonts w:ascii="Arial" w:hAnsi="Arial" w:cs="Arial"/>
          <w:b/>
          <w:color w:val="0070C0"/>
          <w:sz w:val="18"/>
          <w:szCs w:val="18"/>
        </w:rPr>
        <w:t xml:space="preserve">Anforderung 4.2 Alltags- und Anwendungsbezug sind Elemente des Unterrichts. </w:t>
      </w:r>
    </w:p>
    <w:p w14:paraId="45DC0B9F" w14:textId="77777777" w:rsidR="007917A5" w:rsidRPr="001B4782" w:rsidRDefault="007917A5" w:rsidP="007917A5">
      <w:pPr>
        <w:spacing w:after="0"/>
        <w:contextualSpacing/>
        <w:jc w:val="both"/>
        <w:rPr>
          <w:rFonts w:ascii="Arial" w:hAnsi="Arial" w:cs="Arial"/>
          <w:b/>
          <w:sz w:val="16"/>
          <w:szCs w:val="16"/>
          <w:u w:val="single"/>
        </w:rPr>
      </w:pPr>
      <w:r w:rsidRPr="001B4782">
        <w:rPr>
          <w:rFonts w:ascii="Arial" w:hAnsi="Arial" w:cs="Arial"/>
          <w:b/>
          <w:sz w:val="16"/>
          <w:szCs w:val="16"/>
          <w:u w:val="single"/>
        </w:rPr>
        <w:t xml:space="preserve">4.2.1 Die LK thematisiert die Nützlichkeit und Relevanz der Unterrichtsinhalte. </w:t>
      </w:r>
    </w:p>
    <w:p w14:paraId="25B699F2" w14:textId="77777777" w:rsidR="007917A5" w:rsidRPr="001B4782" w:rsidRDefault="007917A5" w:rsidP="007917A5">
      <w:pPr>
        <w:spacing w:after="120"/>
        <w:contextualSpacing/>
        <w:jc w:val="both"/>
        <w:rPr>
          <w:rFonts w:ascii="Arial" w:hAnsi="Arial" w:cs="Arial"/>
          <w:sz w:val="16"/>
          <w:szCs w:val="16"/>
        </w:rPr>
      </w:pPr>
      <w:r w:rsidRPr="001B4782">
        <w:rPr>
          <w:rFonts w:ascii="Arial" w:hAnsi="Arial" w:cs="Arial"/>
          <w:sz w:val="16"/>
          <w:szCs w:val="16"/>
        </w:rPr>
        <w:t xml:space="preserve">Die LK ermöglicht den SuS, die Bedeutsamkeit der Lerninhalte zu erkennen (Warum ist das wichtig? Wozu brauchen wir das?). Sie kann dabei Bezug auf den privaten Alltag, auf die Berufswelt, aber auch auf größere Ziele (Kompetenzen) nehmen, für die der Lerninhalt wichtig ist. Sie verdeutlicht die Relevanz der Inhalte an Beispielen, Situationen, durch Vernetzungen, Bezüge etc. </w:t>
      </w:r>
    </w:p>
    <w:p w14:paraId="47B7B38B" w14:textId="77777777" w:rsidR="007917A5" w:rsidRPr="001B4782" w:rsidRDefault="007917A5" w:rsidP="007917A5">
      <w:pPr>
        <w:spacing w:after="0"/>
        <w:contextualSpacing/>
        <w:jc w:val="both"/>
        <w:rPr>
          <w:rFonts w:ascii="Arial" w:hAnsi="Arial" w:cs="Arial"/>
          <w:b/>
          <w:sz w:val="16"/>
          <w:szCs w:val="16"/>
          <w:highlight w:val="yellow"/>
          <w:u w:val="single"/>
        </w:rPr>
      </w:pPr>
      <w:r w:rsidRPr="001B4782">
        <w:rPr>
          <w:rFonts w:ascii="Arial" w:hAnsi="Arial" w:cs="Arial"/>
          <w:b/>
          <w:sz w:val="16"/>
          <w:szCs w:val="16"/>
          <w:u w:val="single"/>
        </w:rPr>
        <w:t>4.2.2 Die von der LK ausgewählten Inhalte und Lernaufgaben haben einen Lebensweltbezug.</w:t>
      </w:r>
    </w:p>
    <w:p w14:paraId="6D6FC3DE" w14:textId="01E443CD" w:rsidR="007917A5" w:rsidRPr="001B4782" w:rsidRDefault="007917A5" w:rsidP="007917A5">
      <w:pPr>
        <w:spacing w:after="120"/>
        <w:contextualSpacing/>
        <w:jc w:val="both"/>
        <w:rPr>
          <w:rFonts w:ascii="Arial" w:hAnsi="Arial" w:cs="Arial"/>
          <w:color w:val="FF0000"/>
          <w:sz w:val="16"/>
          <w:szCs w:val="16"/>
          <w:u w:val="single"/>
        </w:rPr>
      </w:pPr>
      <w:r w:rsidRPr="001B4782">
        <w:rPr>
          <w:rFonts w:ascii="Arial" w:hAnsi="Arial" w:cs="Arial"/>
          <w:sz w:val="16"/>
          <w:szCs w:val="16"/>
        </w:rPr>
        <w:t>Inhalte und</w:t>
      </w:r>
      <w:r w:rsidRPr="001B4782">
        <w:rPr>
          <w:rFonts w:ascii="Arial" w:hAnsi="Arial" w:cs="Arial"/>
          <w:b/>
          <w:sz w:val="16"/>
          <w:szCs w:val="16"/>
        </w:rPr>
        <w:t xml:space="preserve"> </w:t>
      </w:r>
      <w:r w:rsidRPr="001B4782">
        <w:rPr>
          <w:rFonts w:ascii="Arial" w:hAnsi="Arial" w:cs="Arial"/>
          <w:sz w:val="16"/>
          <w:szCs w:val="16"/>
        </w:rPr>
        <w:t>Lernaufgaben berücksichtigen das Erfahrungsfeld der SuS. Die Lernaufgaben stellen einen Bezug zwischen den SuS und dem Lerninhalt her (Was hat das mit mir und meinem Leben zu tun?)</w:t>
      </w:r>
      <w:r w:rsidR="00384CD4">
        <w:rPr>
          <w:rFonts w:ascii="Arial" w:hAnsi="Arial" w:cs="Arial"/>
          <w:sz w:val="16"/>
          <w:szCs w:val="16"/>
        </w:rPr>
        <w:t>.</w:t>
      </w:r>
    </w:p>
    <w:p w14:paraId="73BA1CD2" w14:textId="77777777" w:rsidR="007917A5" w:rsidRPr="001B4782" w:rsidRDefault="007917A5" w:rsidP="00384CD4">
      <w:pPr>
        <w:spacing w:after="60"/>
        <w:contextualSpacing/>
        <w:jc w:val="both"/>
        <w:rPr>
          <w:rFonts w:ascii="Arial" w:hAnsi="Arial" w:cs="Arial"/>
          <w:sz w:val="16"/>
          <w:szCs w:val="16"/>
        </w:rPr>
      </w:pPr>
      <w:r w:rsidRPr="001B4782">
        <w:rPr>
          <w:rFonts w:ascii="Arial" w:hAnsi="Arial" w:cs="Arial"/>
          <w:b/>
          <w:sz w:val="16"/>
          <w:szCs w:val="16"/>
          <w:u w:val="single"/>
        </w:rPr>
        <w:t>4.2.3 Die von der LK präsentierten Inhalte und Lernaufgaben haben einen Handlungsbezug.</w:t>
      </w:r>
    </w:p>
    <w:p w14:paraId="021F1077" w14:textId="7CC74419" w:rsidR="007D4988" w:rsidRDefault="007917A5" w:rsidP="00384CD4">
      <w:pPr>
        <w:spacing w:after="60"/>
        <w:contextualSpacing/>
        <w:jc w:val="both"/>
        <w:rPr>
          <w:rFonts w:ascii="Arial" w:hAnsi="Arial" w:cs="Arial"/>
          <w:sz w:val="16"/>
          <w:szCs w:val="16"/>
        </w:rPr>
      </w:pPr>
      <w:r w:rsidRPr="001B4782">
        <w:rPr>
          <w:rFonts w:ascii="Arial" w:hAnsi="Arial" w:cs="Arial"/>
          <w:sz w:val="16"/>
          <w:szCs w:val="16"/>
        </w:rPr>
        <w:t>Die LK gibt den SuS Gelegenheit, mit den Lerninhalten handelnd umzugehen und neues Wissen bzw. neue Fähigkeiten anzuwenden. Damit sind sowohl aktive „</w:t>
      </w:r>
      <w:proofErr w:type="spellStart"/>
      <w:r w:rsidRPr="001B4782">
        <w:rPr>
          <w:rFonts w:ascii="Arial" w:hAnsi="Arial" w:cs="Arial"/>
          <w:sz w:val="16"/>
          <w:szCs w:val="16"/>
        </w:rPr>
        <w:t>hands</w:t>
      </w:r>
      <w:proofErr w:type="spellEnd"/>
      <w:r w:rsidRPr="001B4782">
        <w:rPr>
          <w:rFonts w:ascii="Arial" w:hAnsi="Arial" w:cs="Arial"/>
          <w:sz w:val="16"/>
          <w:szCs w:val="16"/>
        </w:rPr>
        <w:t xml:space="preserve">-on“ Anwendungen (konkretes Material, gestaltendes Arbeiten, Computereinsatz) als auch kognitive Handlungen gemeint (kreative Aufgaben, Portfolios, Projekte etc.). </w:t>
      </w:r>
    </w:p>
    <w:p w14:paraId="1F6C844D" w14:textId="6CADA5FA" w:rsidR="007D4988" w:rsidRPr="007D4988" w:rsidRDefault="007D4988" w:rsidP="00384CD4">
      <w:pPr>
        <w:spacing w:after="60"/>
        <w:contextualSpacing/>
        <w:jc w:val="both"/>
        <w:rPr>
          <w:rFonts w:ascii="Arial" w:hAnsi="Arial" w:cs="Arial"/>
          <w:b/>
          <w:sz w:val="16"/>
          <w:szCs w:val="16"/>
        </w:rPr>
      </w:pPr>
      <w:r w:rsidRPr="007D4988">
        <w:rPr>
          <w:rFonts w:ascii="Arial" w:hAnsi="Arial" w:cs="Arial"/>
          <w:b/>
          <w:sz w:val="16"/>
          <w:szCs w:val="16"/>
          <w:u w:val="single"/>
        </w:rPr>
        <w:t>A4.2.3 Digitale Medien unterstützen den Bezug der Lernaktivitäten zur Lebenswelt.</w:t>
      </w:r>
    </w:p>
    <w:p w14:paraId="211C3738" w14:textId="5CC553A4" w:rsidR="007D4988" w:rsidRPr="007D4988" w:rsidRDefault="007D4988" w:rsidP="007D4988">
      <w:pPr>
        <w:spacing w:after="60"/>
        <w:contextualSpacing/>
        <w:jc w:val="both"/>
        <w:rPr>
          <w:rFonts w:ascii="Arial" w:hAnsi="Arial" w:cs="Arial"/>
          <w:sz w:val="16"/>
          <w:szCs w:val="16"/>
        </w:rPr>
      </w:pPr>
      <w:r w:rsidRPr="007D4988">
        <w:rPr>
          <w:rFonts w:ascii="Arial" w:hAnsi="Arial" w:cs="Arial"/>
          <w:sz w:val="16"/>
          <w:szCs w:val="16"/>
        </w:rPr>
        <w:t>Digitale Angebote docken an Lebenswelten an, zu denen die SuS einen Bezug herstellen können (Freizeitaktivitäten, Berufswelt, Familienleben, Feste, Bräuche, Feiern etc.); Lernaktivitäten werden dadurch anschaulich, nachvollziehbar bzw. begreifbar gemacht.</w:t>
      </w:r>
    </w:p>
    <w:p w14:paraId="3BF126A9" w14:textId="77777777" w:rsidR="007D4988" w:rsidRDefault="007D4988" w:rsidP="008206CC">
      <w:pPr>
        <w:spacing w:after="0"/>
        <w:jc w:val="both"/>
        <w:rPr>
          <w:rFonts w:ascii="Arial" w:hAnsi="Arial" w:cs="Arial"/>
          <w:sz w:val="16"/>
          <w:szCs w:val="16"/>
        </w:rPr>
      </w:pPr>
    </w:p>
    <w:p w14:paraId="20FA9862" w14:textId="1BF3A5A8" w:rsidR="001B4782" w:rsidRPr="00C51F01" w:rsidRDefault="007917A5" w:rsidP="001B4782">
      <w:pPr>
        <w:spacing w:after="0"/>
        <w:jc w:val="both"/>
        <w:rPr>
          <w:rFonts w:ascii="Arial" w:hAnsi="Arial" w:cs="Arial"/>
          <w:b/>
          <w:color w:val="0070C0"/>
          <w:sz w:val="18"/>
          <w:szCs w:val="18"/>
        </w:rPr>
      </w:pPr>
      <w:r w:rsidRPr="00C51F01">
        <w:rPr>
          <w:rFonts w:ascii="Arial" w:hAnsi="Arial" w:cs="Arial"/>
          <w:b/>
          <w:color w:val="0070C0"/>
          <w:sz w:val="18"/>
          <w:szCs w:val="18"/>
        </w:rPr>
        <w:t>Anforderung 4.3</w:t>
      </w:r>
      <w:r w:rsidR="001B4782" w:rsidRPr="00C51F01">
        <w:rPr>
          <w:rFonts w:ascii="Arial" w:hAnsi="Arial" w:cs="Arial"/>
          <w:b/>
          <w:color w:val="0070C0"/>
          <w:sz w:val="18"/>
          <w:szCs w:val="18"/>
        </w:rPr>
        <w:t xml:space="preserve"> </w:t>
      </w:r>
      <w:r w:rsidRPr="00C51F01">
        <w:rPr>
          <w:rFonts w:ascii="Arial" w:hAnsi="Arial" w:cs="Arial"/>
          <w:b/>
          <w:color w:val="0070C0"/>
          <w:sz w:val="18"/>
          <w:szCs w:val="18"/>
        </w:rPr>
        <w:t>Der Unterricht ermöglicht das Erleben eigener Kompetenz.</w:t>
      </w:r>
    </w:p>
    <w:p w14:paraId="0AFD4146" w14:textId="77777777" w:rsidR="001B4782" w:rsidRDefault="007917A5" w:rsidP="001B4782">
      <w:pPr>
        <w:spacing w:after="60"/>
        <w:contextualSpacing/>
        <w:jc w:val="both"/>
        <w:rPr>
          <w:rFonts w:ascii="Arial" w:hAnsi="Arial" w:cs="Arial"/>
          <w:b/>
          <w:sz w:val="16"/>
          <w:szCs w:val="16"/>
          <w:u w:val="single"/>
        </w:rPr>
      </w:pPr>
      <w:r w:rsidRPr="00C51F01">
        <w:rPr>
          <w:rFonts w:ascii="Arial" w:hAnsi="Arial" w:cs="Arial"/>
          <w:b/>
          <w:sz w:val="16"/>
          <w:szCs w:val="16"/>
          <w:u w:val="single"/>
        </w:rPr>
        <w:t>4.3</w:t>
      </w:r>
      <w:r w:rsidRPr="001B4782">
        <w:rPr>
          <w:rFonts w:ascii="Arial" w:hAnsi="Arial" w:cs="Arial"/>
          <w:b/>
          <w:sz w:val="16"/>
          <w:szCs w:val="16"/>
          <w:u w:val="single"/>
        </w:rPr>
        <w:t>.1 Die LK ermutigt die SuS zum Überwinden von Schwierigkeiten und zum Ausbau ihrer Stärken.</w:t>
      </w:r>
    </w:p>
    <w:p w14:paraId="25C58BD0" w14:textId="7CD156F9" w:rsidR="007917A5" w:rsidRPr="001B4782" w:rsidRDefault="007917A5" w:rsidP="001B4782">
      <w:pPr>
        <w:spacing w:after="60"/>
        <w:contextualSpacing/>
        <w:jc w:val="both"/>
        <w:rPr>
          <w:rFonts w:ascii="Arial" w:hAnsi="Arial" w:cs="Arial"/>
          <w:sz w:val="16"/>
          <w:szCs w:val="16"/>
        </w:rPr>
      </w:pPr>
      <w:r w:rsidRPr="001B4782">
        <w:rPr>
          <w:rFonts w:ascii="Arial" w:hAnsi="Arial" w:cs="Arial"/>
          <w:sz w:val="16"/>
          <w:szCs w:val="16"/>
        </w:rPr>
        <w:t>Die LK würdigt Anstrengungen, betont Fortschritte im individuellen Entwicklungsprozess, hebt Erfolge hervor und unterstützt die SuS dabei, ihre jeweiligen Stärken weiter auszubauen. Sie zeigt den SuS, wie sie Schwierigkeiten überwinden können (einzeln, für Gruppen oder die Klasse). Sie gibt Anregungen, wie man sich selbst helfen oder sich helfen lassen kann (Informationsquellen, Helfersysteme) und</w:t>
      </w:r>
      <w:r w:rsidR="0049351C">
        <w:rPr>
          <w:rFonts w:ascii="Arial" w:hAnsi="Arial" w:cs="Arial"/>
          <w:sz w:val="16"/>
          <w:szCs w:val="16"/>
        </w:rPr>
        <w:t xml:space="preserve"> </w:t>
      </w:r>
      <w:r w:rsidRPr="001B4782">
        <w:rPr>
          <w:rFonts w:ascii="Arial" w:hAnsi="Arial" w:cs="Arial"/>
          <w:sz w:val="16"/>
          <w:szCs w:val="16"/>
        </w:rPr>
        <w:t xml:space="preserve">macht Mut, sich anzustrengen, etwas noch einmal zu versuchen. </w:t>
      </w:r>
    </w:p>
    <w:p w14:paraId="269179EA" w14:textId="37B0C99B" w:rsidR="007917A5" w:rsidRPr="001B4782" w:rsidRDefault="007917A5" w:rsidP="007917A5">
      <w:pPr>
        <w:spacing w:after="0"/>
        <w:contextualSpacing/>
        <w:jc w:val="both"/>
        <w:rPr>
          <w:rFonts w:ascii="Arial" w:hAnsi="Arial" w:cs="Arial"/>
          <w:b/>
          <w:sz w:val="16"/>
          <w:szCs w:val="16"/>
          <w:u w:val="single"/>
        </w:rPr>
      </w:pPr>
      <w:r w:rsidRPr="001B4782">
        <w:rPr>
          <w:rFonts w:ascii="Arial" w:hAnsi="Arial" w:cs="Arial"/>
          <w:b/>
          <w:sz w:val="16"/>
          <w:szCs w:val="16"/>
          <w:u w:val="single"/>
        </w:rPr>
        <w:t xml:space="preserve">4.3.2 Die LK bietet den </w:t>
      </w:r>
      <w:proofErr w:type="spellStart"/>
      <w:r w:rsidRPr="001B4782">
        <w:rPr>
          <w:rFonts w:ascii="Arial" w:hAnsi="Arial" w:cs="Arial"/>
          <w:b/>
          <w:sz w:val="16"/>
          <w:szCs w:val="16"/>
          <w:u w:val="single"/>
        </w:rPr>
        <w:t>SuS</w:t>
      </w:r>
      <w:proofErr w:type="spellEnd"/>
      <w:r w:rsidR="00333A05">
        <w:rPr>
          <w:rFonts w:ascii="Arial" w:hAnsi="Arial" w:cs="Arial"/>
          <w:b/>
          <w:sz w:val="16"/>
          <w:szCs w:val="16"/>
          <w:u w:val="single"/>
        </w:rPr>
        <w:t xml:space="preserve"> </w:t>
      </w:r>
      <w:r w:rsidRPr="001B4782">
        <w:rPr>
          <w:rFonts w:ascii="Arial" w:hAnsi="Arial" w:cs="Arial"/>
          <w:b/>
          <w:sz w:val="16"/>
          <w:szCs w:val="16"/>
          <w:u w:val="single"/>
        </w:rPr>
        <w:t xml:space="preserve">Gelegenheit, </w:t>
      </w:r>
      <w:r w:rsidR="007D4988">
        <w:rPr>
          <w:rFonts w:ascii="Arial" w:hAnsi="Arial" w:cs="Arial"/>
          <w:b/>
          <w:sz w:val="16"/>
          <w:szCs w:val="16"/>
          <w:u w:val="single"/>
        </w:rPr>
        <w:t>sich differenziert zu äußern</w:t>
      </w:r>
      <w:r w:rsidRPr="001B4782">
        <w:rPr>
          <w:rFonts w:ascii="Arial" w:hAnsi="Arial" w:cs="Arial"/>
          <w:b/>
          <w:sz w:val="16"/>
          <w:szCs w:val="16"/>
          <w:u w:val="single"/>
        </w:rPr>
        <w:t>.</w:t>
      </w:r>
    </w:p>
    <w:p w14:paraId="35FEC732" w14:textId="1E9F9CE2" w:rsidR="007917A5" w:rsidRPr="001B4782" w:rsidRDefault="007917A5" w:rsidP="007917A5">
      <w:pPr>
        <w:spacing w:after="120"/>
        <w:contextualSpacing/>
        <w:jc w:val="both"/>
        <w:rPr>
          <w:rFonts w:ascii="Arial" w:hAnsi="Arial" w:cs="Arial"/>
          <w:sz w:val="16"/>
          <w:szCs w:val="16"/>
        </w:rPr>
      </w:pPr>
      <w:r w:rsidRPr="001B4782">
        <w:rPr>
          <w:rFonts w:ascii="Arial" w:hAnsi="Arial" w:cs="Arial"/>
          <w:sz w:val="16"/>
          <w:szCs w:val="16"/>
        </w:rPr>
        <w:t>Die Beiträge der SuS führen über hohe Sprechanteile</w:t>
      </w:r>
      <w:r w:rsidR="001B4782" w:rsidRPr="001B4782">
        <w:rPr>
          <w:rFonts w:ascii="Arial" w:hAnsi="Arial" w:cs="Arial"/>
          <w:sz w:val="16"/>
          <w:szCs w:val="16"/>
        </w:rPr>
        <w:t xml:space="preserve"> </w:t>
      </w:r>
      <w:r w:rsidRPr="001B4782">
        <w:rPr>
          <w:rFonts w:ascii="Arial" w:hAnsi="Arial" w:cs="Arial"/>
          <w:sz w:val="16"/>
          <w:szCs w:val="16"/>
        </w:rPr>
        <w:t xml:space="preserve">hinaus. Es geht um die Qualität der Beiträge im Sinne einer Herausforderung für die SuS. Sie vergleichen, ergänzen, erläutern, argumentieren, wägen ab, schlussfolgern, bewerten, transferieren etc. </w:t>
      </w:r>
      <w:r w:rsidRPr="0049351C">
        <w:rPr>
          <w:rFonts w:ascii="Arial" w:hAnsi="Arial" w:cs="Arial"/>
          <w:sz w:val="16"/>
          <w:szCs w:val="16"/>
        </w:rPr>
        <w:t xml:space="preserve">Komplexe Kommunikationssituationen </w:t>
      </w:r>
      <w:r w:rsidRPr="001B4782">
        <w:rPr>
          <w:rFonts w:ascii="Arial" w:hAnsi="Arial" w:cs="Arial"/>
          <w:sz w:val="16"/>
          <w:szCs w:val="16"/>
        </w:rPr>
        <w:t>können entstehen z.B. im Rah</w:t>
      </w:r>
      <w:bookmarkStart w:id="2" w:name="_GoBack"/>
      <w:bookmarkEnd w:id="2"/>
      <w:r w:rsidRPr="001B4782">
        <w:rPr>
          <w:rFonts w:ascii="Arial" w:hAnsi="Arial" w:cs="Arial"/>
          <w:sz w:val="16"/>
          <w:szCs w:val="16"/>
        </w:rPr>
        <w:t xml:space="preserve">men von Referaten, Gruppenarbeiten (Schülervortrag der Ergebnisse), beim projektorientierten Unterricht, bei Planspielen und den darin enthaltenen Aufgabenstellungen (kontrovers diskutieren, Konzept erstellen, Vereinbarungen treffen) etc. </w:t>
      </w:r>
    </w:p>
    <w:p w14:paraId="0A2CA40E" w14:textId="77777777" w:rsidR="007917A5" w:rsidRPr="001B4782" w:rsidRDefault="007917A5" w:rsidP="007917A5">
      <w:pPr>
        <w:spacing w:after="0"/>
        <w:contextualSpacing/>
        <w:jc w:val="both"/>
        <w:rPr>
          <w:rFonts w:ascii="Arial" w:hAnsi="Arial" w:cs="Arial"/>
          <w:b/>
          <w:sz w:val="16"/>
          <w:szCs w:val="16"/>
          <w:u w:val="single"/>
        </w:rPr>
      </w:pPr>
      <w:r w:rsidRPr="001B4782">
        <w:rPr>
          <w:rFonts w:ascii="Arial" w:hAnsi="Arial" w:cs="Arial"/>
          <w:b/>
          <w:sz w:val="16"/>
          <w:szCs w:val="16"/>
          <w:u w:val="single"/>
        </w:rPr>
        <w:t>4.3.3 Fehler werden als Lerngelegenheit behandelt.</w:t>
      </w:r>
    </w:p>
    <w:p w14:paraId="6D9E6D39" w14:textId="6AF5F109" w:rsidR="007917A5" w:rsidRPr="001B4782" w:rsidRDefault="007917A5" w:rsidP="007917A5">
      <w:pPr>
        <w:spacing w:after="60"/>
        <w:contextualSpacing/>
        <w:jc w:val="both"/>
        <w:rPr>
          <w:rFonts w:ascii="Arial" w:hAnsi="Arial" w:cs="Arial"/>
          <w:sz w:val="16"/>
          <w:szCs w:val="16"/>
        </w:rPr>
      </w:pPr>
      <w:r w:rsidRPr="001B4782">
        <w:rPr>
          <w:rFonts w:ascii="Arial" w:hAnsi="Arial" w:cs="Arial"/>
          <w:sz w:val="16"/>
          <w:szCs w:val="16"/>
        </w:rPr>
        <w:t xml:space="preserve">Die LK behandelt Fehler als Lernchance und geht konstruktiv auf sie ein. Die SuS haben keine Angst Fehler zu machen. Sie trauen sich, nachzufragen und Vermutungen zu äußern. Unterschiedliche Ideen und Lösungsvorschläge werden nicht nur miteinander verglichen, sondern in Bezug auf ihre Tragfähigkeit besprochen. Nicht nur das Ergebnis zählt, sondern auch der Lösungsweg. </w:t>
      </w:r>
    </w:p>
    <w:p w14:paraId="7C649588" w14:textId="77777777" w:rsidR="007917A5" w:rsidRPr="001B4782" w:rsidRDefault="007917A5" w:rsidP="007917A5">
      <w:pPr>
        <w:spacing w:after="0"/>
        <w:contextualSpacing/>
        <w:jc w:val="both"/>
        <w:rPr>
          <w:rFonts w:ascii="Arial" w:hAnsi="Arial" w:cs="Arial"/>
          <w:b/>
          <w:sz w:val="16"/>
          <w:szCs w:val="16"/>
          <w:u w:val="single"/>
        </w:rPr>
      </w:pPr>
      <w:r w:rsidRPr="001B4782">
        <w:rPr>
          <w:rFonts w:ascii="Arial" w:hAnsi="Arial" w:cs="Arial"/>
          <w:b/>
          <w:sz w:val="16"/>
          <w:szCs w:val="16"/>
          <w:u w:val="single"/>
        </w:rPr>
        <w:t>4.3.4 Die LK bietet den SuS Gelegenheit, sich selbst einzuschätzen.</w:t>
      </w:r>
    </w:p>
    <w:p w14:paraId="65448866" w14:textId="782CD383" w:rsidR="0065120F" w:rsidRPr="00384CD4" w:rsidRDefault="007917A5" w:rsidP="00384CD4">
      <w:pPr>
        <w:spacing w:after="0"/>
        <w:contextualSpacing/>
        <w:jc w:val="both"/>
        <w:rPr>
          <w:rFonts w:ascii="Arial" w:hAnsi="Arial" w:cs="Arial"/>
          <w:b/>
          <w:sz w:val="16"/>
          <w:szCs w:val="16"/>
        </w:rPr>
      </w:pPr>
      <w:r w:rsidRPr="001B4782">
        <w:rPr>
          <w:rFonts w:ascii="Arial" w:hAnsi="Arial" w:cs="Arial"/>
          <w:sz w:val="16"/>
          <w:szCs w:val="16"/>
        </w:rPr>
        <w:t>Die Selbsteinschätzung kann sich auf die Lösung einer einzelnen Aufgabe beziehen, aber auch auf übergeordnete Einschätzungen (z. B. auf den aktuellen Lernstand, auf die Arbeitsweise, auf den Mehrwert der Zusammenarbeit mit anderen SuS, auf das eigene Interesse etc.). Kriterien zur Selbstkontrolle werden kommuniziert. Formen dafür können sein: Selbsteinschätzungsbogen, Arbeit mit Kompetenzrastern, Lerntagebuch, Fehlerkontrolle im Arbeitsmaterial integriert etc. Die Selbstreflexion kann auch indirekt erfolgen (z. B. über die Bewertung von Peer-Beiträgen) oder nur einzelne SuS betreffen.</w:t>
      </w:r>
    </w:p>
    <w:sectPr w:rsidR="0065120F" w:rsidRPr="00384CD4" w:rsidSect="009225A9">
      <w:headerReference w:type="even" r:id="rId9"/>
      <w:headerReference w:type="default" r:id="rId10"/>
      <w:headerReference w:type="first" r:id="rId11"/>
      <w:pgSz w:w="11906" w:h="16838"/>
      <w:pgMar w:top="794" w:right="1134"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7993" w14:textId="77777777" w:rsidR="00C16079" w:rsidRDefault="00C16079" w:rsidP="00FF10FD">
      <w:pPr>
        <w:spacing w:after="0" w:line="240" w:lineRule="auto"/>
      </w:pPr>
      <w:r>
        <w:separator/>
      </w:r>
    </w:p>
  </w:endnote>
  <w:endnote w:type="continuationSeparator" w:id="0">
    <w:p w14:paraId="5C53AAAD" w14:textId="77777777" w:rsidR="00C16079" w:rsidRDefault="00C16079" w:rsidP="00FF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A869" w14:textId="77777777" w:rsidR="00C16079" w:rsidRDefault="00C16079" w:rsidP="00FF10FD">
      <w:pPr>
        <w:spacing w:after="0" w:line="240" w:lineRule="auto"/>
      </w:pPr>
      <w:r>
        <w:separator/>
      </w:r>
    </w:p>
  </w:footnote>
  <w:footnote w:type="continuationSeparator" w:id="0">
    <w:p w14:paraId="409A57B2" w14:textId="77777777" w:rsidR="00C16079" w:rsidRDefault="00C16079" w:rsidP="00FF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7D0C" w14:textId="4C81C420" w:rsidR="00114520" w:rsidRDefault="00114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B34A" w14:textId="294DD160" w:rsidR="00114520" w:rsidRDefault="001145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9098" w14:textId="7B782DCB" w:rsidR="00114520" w:rsidRDefault="00114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1854B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AA6913"/>
    <w:multiLevelType w:val="hybridMultilevel"/>
    <w:tmpl w:val="92F8B61C"/>
    <w:lvl w:ilvl="0" w:tplc="C7129ACE">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F047D"/>
    <w:multiLevelType w:val="multilevel"/>
    <w:tmpl w:val="D86893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A0203D5"/>
    <w:multiLevelType w:val="hybridMultilevel"/>
    <w:tmpl w:val="587E5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377ED3"/>
    <w:multiLevelType w:val="hybridMultilevel"/>
    <w:tmpl w:val="8D2A11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42662A"/>
    <w:multiLevelType w:val="hybridMultilevel"/>
    <w:tmpl w:val="6B38C9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C01CA4"/>
    <w:multiLevelType w:val="hybridMultilevel"/>
    <w:tmpl w:val="0A06FE5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103605"/>
    <w:multiLevelType w:val="hybridMultilevel"/>
    <w:tmpl w:val="F0FE0A5C"/>
    <w:lvl w:ilvl="0" w:tplc="174AD8A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239AB"/>
    <w:multiLevelType w:val="hybridMultilevel"/>
    <w:tmpl w:val="2452BB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9F5243"/>
    <w:multiLevelType w:val="hybridMultilevel"/>
    <w:tmpl w:val="B8A2A068"/>
    <w:lvl w:ilvl="0" w:tplc="DBF49C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F54BC"/>
    <w:multiLevelType w:val="hybridMultilevel"/>
    <w:tmpl w:val="D8D4E254"/>
    <w:lvl w:ilvl="0" w:tplc="201664BA">
      <w:start w:val="1"/>
      <w:numFmt w:val="bullet"/>
      <w:lvlText w:val="J"/>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7E4A63"/>
    <w:multiLevelType w:val="hybridMultilevel"/>
    <w:tmpl w:val="EB5839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3B10AF"/>
    <w:multiLevelType w:val="hybridMultilevel"/>
    <w:tmpl w:val="92902D3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CF6DAB"/>
    <w:multiLevelType w:val="hybridMultilevel"/>
    <w:tmpl w:val="335834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34765F"/>
    <w:multiLevelType w:val="hybridMultilevel"/>
    <w:tmpl w:val="CAE8DA9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4F6E67"/>
    <w:multiLevelType w:val="hybridMultilevel"/>
    <w:tmpl w:val="638C51D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5B25FB"/>
    <w:multiLevelType w:val="hybridMultilevel"/>
    <w:tmpl w:val="9F66880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06F0405"/>
    <w:multiLevelType w:val="hybridMultilevel"/>
    <w:tmpl w:val="C58C400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7A328E"/>
    <w:multiLevelType w:val="hybridMultilevel"/>
    <w:tmpl w:val="73701C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0322FEA"/>
    <w:multiLevelType w:val="hybridMultilevel"/>
    <w:tmpl w:val="CCDED8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007721"/>
    <w:multiLevelType w:val="hybridMultilevel"/>
    <w:tmpl w:val="0286240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E53E16"/>
    <w:multiLevelType w:val="hybridMultilevel"/>
    <w:tmpl w:val="FE44155C"/>
    <w:lvl w:ilvl="0" w:tplc="46F0DFB6">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7A11FC"/>
    <w:multiLevelType w:val="hybridMultilevel"/>
    <w:tmpl w:val="F2A65680"/>
    <w:lvl w:ilvl="0" w:tplc="98125B16">
      <w:start w:val="5"/>
      <w:numFmt w:val="bullet"/>
      <w:lvlText w:val=""/>
      <w:lvlJc w:val="left"/>
      <w:pPr>
        <w:ind w:left="720" w:hanging="360"/>
      </w:pPr>
      <w:rPr>
        <w:rFonts w:ascii="Wingdings" w:eastAsiaTheme="minorHAnsi" w:hAnsi="Wingding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22"/>
  </w:num>
  <w:num w:numId="5">
    <w:abstractNumId w:val="0"/>
  </w:num>
  <w:num w:numId="6">
    <w:abstractNumId w:val="21"/>
  </w:num>
  <w:num w:numId="7">
    <w:abstractNumId w:val="15"/>
  </w:num>
  <w:num w:numId="8">
    <w:abstractNumId w:val="17"/>
  </w:num>
  <w:num w:numId="9">
    <w:abstractNumId w:val="10"/>
  </w:num>
  <w:num w:numId="10">
    <w:abstractNumId w:val="7"/>
  </w:num>
  <w:num w:numId="11">
    <w:abstractNumId w:val="1"/>
  </w:num>
  <w:num w:numId="12">
    <w:abstractNumId w:val="20"/>
  </w:num>
  <w:num w:numId="13">
    <w:abstractNumId w:val="4"/>
  </w:num>
  <w:num w:numId="14">
    <w:abstractNumId w:val="8"/>
  </w:num>
  <w:num w:numId="15">
    <w:abstractNumId w:val="5"/>
  </w:num>
  <w:num w:numId="16">
    <w:abstractNumId w:val="13"/>
  </w:num>
  <w:num w:numId="17">
    <w:abstractNumId w:val="14"/>
  </w:num>
  <w:num w:numId="18">
    <w:abstractNumId w:val="19"/>
  </w:num>
  <w:num w:numId="19">
    <w:abstractNumId w:val="18"/>
  </w:num>
  <w:num w:numId="20">
    <w:abstractNumId w:val="6"/>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4E"/>
    <w:rsid w:val="0000070C"/>
    <w:rsid w:val="0000221D"/>
    <w:rsid w:val="00006298"/>
    <w:rsid w:val="00006996"/>
    <w:rsid w:val="0000733A"/>
    <w:rsid w:val="00011DBD"/>
    <w:rsid w:val="000125F2"/>
    <w:rsid w:val="0001325A"/>
    <w:rsid w:val="000161E4"/>
    <w:rsid w:val="00021712"/>
    <w:rsid w:val="00022F16"/>
    <w:rsid w:val="00023525"/>
    <w:rsid w:val="0002356F"/>
    <w:rsid w:val="00023E08"/>
    <w:rsid w:val="00037DDB"/>
    <w:rsid w:val="000415E4"/>
    <w:rsid w:val="00043CAF"/>
    <w:rsid w:val="000472C2"/>
    <w:rsid w:val="000546B5"/>
    <w:rsid w:val="00057ABE"/>
    <w:rsid w:val="0006580F"/>
    <w:rsid w:val="0008034A"/>
    <w:rsid w:val="00080C1C"/>
    <w:rsid w:val="00081DC3"/>
    <w:rsid w:val="00082B8F"/>
    <w:rsid w:val="00093B53"/>
    <w:rsid w:val="00093F16"/>
    <w:rsid w:val="00094975"/>
    <w:rsid w:val="000A0385"/>
    <w:rsid w:val="000A2263"/>
    <w:rsid w:val="000A43C0"/>
    <w:rsid w:val="000A6754"/>
    <w:rsid w:val="000B138B"/>
    <w:rsid w:val="000B17D5"/>
    <w:rsid w:val="000B3A5E"/>
    <w:rsid w:val="000C713F"/>
    <w:rsid w:val="000C7AC7"/>
    <w:rsid w:val="000D0CD3"/>
    <w:rsid w:val="000D1EA9"/>
    <w:rsid w:val="000D2CE6"/>
    <w:rsid w:val="000D4088"/>
    <w:rsid w:val="000D5C99"/>
    <w:rsid w:val="000E24FB"/>
    <w:rsid w:val="000E45AC"/>
    <w:rsid w:val="000E5231"/>
    <w:rsid w:val="000E615F"/>
    <w:rsid w:val="000E61A4"/>
    <w:rsid w:val="000E62D7"/>
    <w:rsid w:val="000F28CF"/>
    <w:rsid w:val="000F4383"/>
    <w:rsid w:val="00103717"/>
    <w:rsid w:val="0010406E"/>
    <w:rsid w:val="0010717B"/>
    <w:rsid w:val="00114520"/>
    <w:rsid w:val="00120736"/>
    <w:rsid w:val="00122DF5"/>
    <w:rsid w:val="0012441F"/>
    <w:rsid w:val="001309D3"/>
    <w:rsid w:val="00136071"/>
    <w:rsid w:val="00140387"/>
    <w:rsid w:val="001427D1"/>
    <w:rsid w:val="00143AD8"/>
    <w:rsid w:val="001442F2"/>
    <w:rsid w:val="0014652E"/>
    <w:rsid w:val="001556DA"/>
    <w:rsid w:val="00161044"/>
    <w:rsid w:val="0016773D"/>
    <w:rsid w:val="0016777C"/>
    <w:rsid w:val="0017465D"/>
    <w:rsid w:val="00174C08"/>
    <w:rsid w:val="0017672E"/>
    <w:rsid w:val="0018200E"/>
    <w:rsid w:val="00183FC2"/>
    <w:rsid w:val="00185DD0"/>
    <w:rsid w:val="001866D3"/>
    <w:rsid w:val="00187430"/>
    <w:rsid w:val="00193F35"/>
    <w:rsid w:val="001A5267"/>
    <w:rsid w:val="001A5562"/>
    <w:rsid w:val="001A64A0"/>
    <w:rsid w:val="001A68FB"/>
    <w:rsid w:val="001B2D4C"/>
    <w:rsid w:val="001B3CE3"/>
    <w:rsid w:val="001B4782"/>
    <w:rsid w:val="001B6629"/>
    <w:rsid w:val="001D2824"/>
    <w:rsid w:val="001D3FAE"/>
    <w:rsid w:val="001D4D6E"/>
    <w:rsid w:val="001E04AE"/>
    <w:rsid w:val="001E2698"/>
    <w:rsid w:val="001E4A4D"/>
    <w:rsid w:val="001F0884"/>
    <w:rsid w:val="001F4C56"/>
    <w:rsid w:val="001F54B2"/>
    <w:rsid w:val="00211D68"/>
    <w:rsid w:val="002158B0"/>
    <w:rsid w:val="00225F46"/>
    <w:rsid w:val="0022662B"/>
    <w:rsid w:val="00230568"/>
    <w:rsid w:val="00230835"/>
    <w:rsid w:val="00233B7D"/>
    <w:rsid w:val="00241EA9"/>
    <w:rsid w:val="00243D32"/>
    <w:rsid w:val="00244710"/>
    <w:rsid w:val="00245A86"/>
    <w:rsid w:val="00247222"/>
    <w:rsid w:val="00247D78"/>
    <w:rsid w:val="00250AD2"/>
    <w:rsid w:val="002519A0"/>
    <w:rsid w:val="002561A4"/>
    <w:rsid w:val="0025628B"/>
    <w:rsid w:val="00257B57"/>
    <w:rsid w:val="00260385"/>
    <w:rsid w:val="00262B39"/>
    <w:rsid w:val="00273C93"/>
    <w:rsid w:val="0028138A"/>
    <w:rsid w:val="002860DE"/>
    <w:rsid w:val="00286817"/>
    <w:rsid w:val="0029371B"/>
    <w:rsid w:val="00293DD3"/>
    <w:rsid w:val="00296448"/>
    <w:rsid w:val="002A20BC"/>
    <w:rsid w:val="002A36FF"/>
    <w:rsid w:val="002A6A7C"/>
    <w:rsid w:val="002B471A"/>
    <w:rsid w:val="002B5835"/>
    <w:rsid w:val="002B61A4"/>
    <w:rsid w:val="002D1ADE"/>
    <w:rsid w:val="002D2121"/>
    <w:rsid w:val="002D35C0"/>
    <w:rsid w:val="002D63F5"/>
    <w:rsid w:val="002D6EE5"/>
    <w:rsid w:val="002E4565"/>
    <w:rsid w:val="002E72C8"/>
    <w:rsid w:val="002F2C7F"/>
    <w:rsid w:val="002F4217"/>
    <w:rsid w:val="002F5E0B"/>
    <w:rsid w:val="002F6BAB"/>
    <w:rsid w:val="003114AE"/>
    <w:rsid w:val="0032079F"/>
    <w:rsid w:val="0032083E"/>
    <w:rsid w:val="00322C49"/>
    <w:rsid w:val="00322C6F"/>
    <w:rsid w:val="0032540F"/>
    <w:rsid w:val="00326546"/>
    <w:rsid w:val="00332FB1"/>
    <w:rsid w:val="003336D0"/>
    <w:rsid w:val="00333A05"/>
    <w:rsid w:val="00336316"/>
    <w:rsid w:val="00340E32"/>
    <w:rsid w:val="003411F0"/>
    <w:rsid w:val="0034753C"/>
    <w:rsid w:val="00360443"/>
    <w:rsid w:val="00362261"/>
    <w:rsid w:val="003630EC"/>
    <w:rsid w:val="00363BF2"/>
    <w:rsid w:val="00384C43"/>
    <w:rsid w:val="00384CD4"/>
    <w:rsid w:val="003854D1"/>
    <w:rsid w:val="00386E63"/>
    <w:rsid w:val="003907F4"/>
    <w:rsid w:val="003936CC"/>
    <w:rsid w:val="00397D93"/>
    <w:rsid w:val="003A54B1"/>
    <w:rsid w:val="003B158E"/>
    <w:rsid w:val="003B2EA3"/>
    <w:rsid w:val="003B5EB0"/>
    <w:rsid w:val="003C0697"/>
    <w:rsid w:val="003C0A14"/>
    <w:rsid w:val="003C66A8"/>
    <w:rsid w:val="003C70D3"/>
    <w:rsid w:val="003D44DB"/>
    <w:rsid w:val="003D4F88"/>
    <w:rsid w:val="003D687C"/>
    <w:rsid w:val="003E0A10"/>
    <w:rsid w:val="003E0BEB"/>
    <w:rsid w:val="003E2AC2"/>
    <w:rsid w:val="003E4362"/>
    <w:rsid w:val="003F0564"/>
    <w:rsid w:val="003F4240"/>
    <w:rsid w:val="004053EB"/>
    <w:rsid w:val="00405A05"/>
    <w:rsid w:val="004212F8"/>
    <w:rsid w:val="00426FA4"/>
    <w:rsid w:val="00450141"/>
    <w:rsid w:val="0045365E"/>
    <w:rsid w:val="00454FB7"/>
    <w:rsid w:val="004642AC"/>
    <w:rsid w:val="00466082"/>
    <w:rsid w:val="00467406"/>
    <w:rsid w:val="004745AD"/>
    <w:rsid w:val="004747F7"/>
    <w:rsid w:val="00476C09"/>
    <w:rsid w:val="004825F8"/>
    <w:rsid w:val="004849C3"/>
    <w:rsid w:val="004906B7"/>
    <w:rsid w:val="004913A9"/>
    <w:rsid w:val="0049351C"/>
    <w:rsid w:val="00495046"/>
    <w:rsid w:val="004A08BE"/>
    <w:rsid w:val="004A3D92"/>
    <w:rsid w:val="004A7D2E"/>
    <w:rsid w:val="004C25E2"/>
    <w:rsid w:val="004C2B41"/>
    <w:rsid w:val="004C6E18"/>
    <w:rsid w:val="004D1FA0"/>
    <w:rsid w:val="004D2C42"/>
    <w:rsid w:val="004D357F"/>
    <w:rsid w:val="004D3682"/>
    <w:rsid w:val="004D3F7A"/>
    <w:rsid w:val="004D44BF"/>
    <w:rsid w:val="004E54E3"/>
    <w:rsid w:val="004F0166"/>
    <w:rsid w:val="004F2626"/>
    <w:rsid w:val="004F53ED"/>
    <w:rsid w:val="00501340"/>
    <w:rsid w:val="00507B1F"/>
    <w:rsid w:val="00507C4E"/>
    <w:rsid w:val="005120D8"/>
    <w:rsid w:val="00515144"/>
    <w:rsid w:val="00520917"/>
    <w:rsid w:val="0052181A"/>
    <w:rsid w:val="0052192B"/>
    <w:rsid w:val="00523DBD"/>
    <w:rsid w:val="00524E30"/>
    <w:rsid w:val="00532DD5"/>
    <w:rsid w:val="00534445"/>
    <w:rsid w:val="00534CA4"/>
    <w:rsid w:val="005408D1"/>
    <w:rsid w:val="0055520C"/>
    <w:rsid w:val="00560FC0"/>
    <w:rsid w:val="005630AE"/>
    <w:rsid w:val="005643BB"/>
    <w:rsid w:val="005647F2"/>
    <w:rsid w:val="00566046"/>
    <w:rsid w:val="00567E87"/>
    <w:rsid w:val="00571585"/>
    <w:rsid w:val="005859AB"/>
    <w:rsid w:val="0058695A"/>
    <w:rsid w:val="00590072"/>
    <w:rsid w:val="005905F5"/>
    <w:rsid w:val="005A2191"/>
    <w:rsid w:val="005A31F0"/>
    <w:rsid w:val="005A6973"/>
    <w:rsid w:val="005B0CD4"/>
    <w:rsid w:val="005B1278"/>
    <w:rsid w:val="005C1D09"/>
    <w:rsid w:val="005C24F2"/>
    <w:rsid w:val="005C533C"/>
    <w:rsid w:val="005D093F"/>
    <w:rsid w:val="005D1E57"/>
    <w:rsid w:val="005D7979"/>
    <w:rsid w:val="005E2A0A"/>
    <w:rsid w:val="005E4000"/>
    <w:rsid w:val="005F0979"/>
    <w:rsid w:val="005F3B07"/>
    <w:rsid w:val="005F5D50"/>
    <w:rsid w:val="005F640E"/>
    <w:rsid w:val="005F7315"/>
    <w:rsid w:val="0061049E"/>
    <w:rsid w:val="006104CF"/>
    <w:rsid w:val="00612313"/>
    <w:rsid w:val="00613276"/>
    <w:rsid w:val="00617818"/>
    <w:rsid w:val="006206F1"/>
    <w:rsid w:val="00620974"/>
    <w:rsid w:val="0062281D"/>
    <w:rsid w:val="0062591B"/>
    <w:rsid w:val="00627036"/>
    <w:rsid w:val="00627ED9"/>
    <w:rsid w:val="00627F0A"/>
    <w:rsid w:val="006344B3"/>
    <w:rsid w:val="00640E3D"/>
    <w:rsid w:val="00642A13"/>
    <w:rsid w:val="0064421A"/>
    <w:rsid w:val="00646BC2"/>
    <w:rsid w:val="0065120F"/>
    <w:rsid w:val="00654EF4"/>
    <w:rsid w:val="0066077B"/>
    <w:rsid w:val="00662D73"/>
    <w:rsid w:val="00665EAB"/>
    <w:rsid w:val="006669CC"/>
    <w:rsid w:val="0067466C"/>
    <w:rsid w:val="00675D02"/>
    <w:rsid w:val="00681557"/>
    <w:rsid w:val="006869C6"/>
    <w:rsid w:val="00697E97"/>
    <w:rsid w:val="006A2DD0"/>
    <w:rsid w:val="006A43B5"/>
    <w:rsid w:val="006A6F1A"/>
    <w:rsid w:val="006B3B9E"/>
    <w:rsid w:val="006B5CD4"/>
    <w:rsid w:val="006B66FA"/>
    <w:rsid w:val="006B714F"/>
    <w:rsid w:val="006C00B9"/>
    <w:rsid w:val="006C38A9"/>
    <w:rsid w:val="006C54DA"/>
    <w:rsid w:val="006C6651"/>
    <w:rsid w:val="006C6E9A"/>
    <w:rsid w:val="006D2D17"/>
    <w:rsid w:val="006D7947"/>
    <w:rsid w:val="006E6B4B"/>
    <w:rsid w:val="006F1A1D"/>
    <w:rsid w:val="006F77A6"/>
    <w:rsid w:val="006F7FB0"/>
    <w:rsid w:val="007000BF"/>
    <w:rsid w:val="00703407"/>
    <w:rsid w:val="0070567D"/>
    <w:rsid w:val="00707D8F"/>
    <w:rsid w:val="007124DD"/>
    <w:rsid w:val="007126B2"/>
    <w:rsid w:val="00712881"/>
    <w:rsid w:val="007167F5"/>
    <w:rsid w:val="00717FEE"/>
    <w:rsid w:val="00722486"/>
    <w:rsid w:val="00723B42"/>
    <w:rsid w:val="00724EB0"/>
    <w:rsid w:val="00732269"/>
    <w:rsid w:val="00733294"/>
    <w:rsid w:val="00736DA8"/>
    <w:rsid w:val="0074023F"/>
    <w:rsid w:val="00741EBC"/>
    <w:rsid w:val="007421FC"/>
    <w:rsid w:val="00751F61"/>
    <w:rsid w:val="007537D8"/>
    <w:rsid w:val="00754F27"/>
    <w:rsid w:val="007557BE"/>
    <w:rsid w:val="00757C2F"/>
    <w:rsid w:val="00757C6C"/>
    <w:rsid w:val="00761FB5"/>
    <w:rsid w:val="007711F6"/>
    <w:rsid w:val="007733D0"/>
    <w:rsid w:val="00785B5F"/>
    <w:rsid w:val="0078735E"/>
    <w:rsid w:val="007917A5"/>
    <w:rsid w:val="00791A09"/>
    <w:rsid w:val="00795056"/>
    <w:rsid w:val="007A50CA"/>
    <w:rsid w:val="007B0269"/>
    <w:rsid w:val="007B05EF"/>
    <w:rsid w:val="007B1433"/>
    <w:rsid w:val="007B2116"/>
    <w:rsid w:val="007B2BA9"/>
    <w:rsid w:val="007C28A4"/>
    <w:rsid w:val="007C2D4B"/>
    <w:rsid w:val="007C2FC8"/>
    <w:rsid w:val="007C4BE7"/>
    <w:rsid w:val="007C677F"/>
    <w:rsid w:val="007C78A9"/>
    <w:rsid w:val="007D08D5"/>
    <w:rsid w:val="007D26B5"/>
    <w:rsid w:val="007D4988"/>
    <w:rsid w:val="007D6C0D"/>
    <w:rsid w:val="007D789E"/>
    <w:rsid w:val="007E19E3"/>
    <w:rsid w:val="007E28EA"/>
    <w:rsid w:val="007E6B23"/>
    <w:rsid w:val="007E7274"/>
    <w:rsid w:val="007F2CDF"/>
    <w:rsid w:val="007F4999"/>
    <w:rsid w:val="007F609B"/>
    <w:rsid w:val="007F7B1B"/>
    <w:rsid w:val="0080337A"/>
    <w:rsid w:val="00806C28"/>
    <w:rsid w:val="00806E88"/>
    <w:rsid w:val="008205DB"/>
    <w:rsid w:val="00820660"/>
    <w:rsid w:val="008206CC"/>
    <w:rsid w:val="00821B6C"/>
    <w:rsid w:val="00831942"/>
    <w:rsid w:val="0083228B"/>
    <w:rsid w:val="00833C22"/>
    <w:rsid w:val="008445EA"/>
    <w:rsid w:val="0085066C"/>
    <w:rsid w:val="0085277D"/>
    <w:rsid w:val="008549CD"/>
    <w:rsid w:val="0085657F"/>
    <w:rsid w:val="0086138C"/>
    <w:rsid w:val="00862D68"/>
    <w:rsid w:val="00864411"/>
    <w:rsid w:val="0086715C"/>
    <w:rsid w:val="0087248E"/>
    <w:rsid w:val="00874DFC"/>
    <w:rsid w:val="00875A8F"/>
    <w:rsid w:val="00883BDD"/>
    <w:rsid w:val="0088554A"/>
    <w:rsid w:val="00890894"/>
    <w:rsid w:val="00894B28"/>
    <w:rsid w:val="008A19DA"/>
    <w:rsid w:val="008A4134"/>
    <w:rsid w:val="008A46F6"/>
    <w:rsid w:val="008B2348"/>
    <w:rsid w:val="008B29AB"/>
    <w:rsid w:val="008B31A4"/>
    <w:rsid w:val="008B333A"/>
    <w:rsid w:val="008B6026"/>
    <w:rsid w:val="008B6BC9"/>
    <w:rsid w:val="008B7597"/>
    <w:rsid w:val="008B7B64"/>
    <w:rsid w:val="008C0BF9"/>
    <w:rsid w:val="008C3FE4"/>
    <w:rsid w:val="008C4ECF"/>
    <w:rsid w:val="008D2100"/>
    <w:rsid w:val="008E2ED9"/>
    <w:rsid w:val="008E64E3"/>
    <w:rsid w:val="008F1839"/>
    <w:rsid w:val="008F2EF6"/>
    <w:rsid w:val="008F615C"/>
    <w:rsid w:val="008F7000"/>
    <w:rsid w:val="008F7FE3"/>
    <w:rsid w:val="0090413A"/>
    <w:rsid w:val="00906B98"/>
    <w:rsid w:val="009072DE"/>
    <w:rsid w:val="00907540"/>
    <w:rsid w:val="00907D24"/>
    <w:rsid w:val="0091147C"/>
    <w:rsid w:val="009117AC"/>
    <w:rsid w:val="00913F32"/>
    <w:rsid w:val="009225A9"/>
    <w:rsid w:val="00932F54"/>
    <w:rsid w:val="00934D05"/>
    <w:rsid w:val="00940504"/>
    <w:rsid w:val="00941AF3"/>
    <w:rsid w:val="00942240"/>
    <w:rsid w:val="0094311F"/>
    <w:rsid w:val="009435AE"/>
    <w:rsid w:val="0094453E"/>
    <w:rsid w:val="00954E9D"/>
    <w:rsid w:val="00960D8B"/>
    <w:rsid w:val="009731C8"/>
    <w:rsid w:val="009775D2"/>
    <w:rsid w:val="009819BE"/>
    <w:rsid w:val="009846FB"/>
    <w:rsid w:val="00985554"/>
    <w:rsid w:val="0098601C"/>
    <w:rsid w:val="0098719A"/>
    <w:rsid w:val="009A2BC1"/>
    <w:rsid w:val="009A356A"/>
    <w:rsid w:val="009A469B"/>
    <w:rsid w:val="009A51F8"/>
    <w:rsid w:val="009B5822"/>
    <w:rsid w:val="009C10DB"/>
    <w:rsid w:val="009C38C0"/>
    <w:rsid w:val="009D0887"/>
    <w:rsid w:val="009D1124"/>
    <w:rsid w:val="009D4791"/>
    <w:rsid w:val="009D6911"/>
    <w:rsid w:val="009F11E4"/>
    <w:rsid w:val="009F23B3"/>
    <w:rsid w:val="009F3E5F"/>
    <w:rsid w:val="009F631B"/>
    <w:rsid w:val="009F65D9"/>
    <w:rsid w:val="00A00B2C"/>
    <w:rsid w:val="00A033DE"/>
    <w:rsid w:val="00A1120A"/>
    <w:rsid w:val="00A135FF"/>
    <w:rsid w:val="00A14B17"/>
    <w:rsid w:val="00A20B28"/>
    <w:rsid w:val="00A25B4C"/>
    <w:rsid w:val="00A32768"/>
    <w:rsid w:val="00A358F6"/>
    <w:rsid w:val="00A35BB1"/>
    <w:rsid w:val="00A405F5"/>
    <w:rsid w:val="00A4180A"/>
    <w:rsid w:val="00A43144"/>
    <w:rsid w:val="00A459AE"/>
    <w:rsid w:val="00A55FD7"/>
    <w:rsid w:val="00A632D5"/>
    <w:rsid w:val="00A74B83"/>
    <w:rsid w:val="00A76F69"/>
    <w:rsid w:val="00A80136"/>
    <w:rsid w:val="00A86866"/>
    <w:rsid w:val="00A87EFF"/>
    <w:rsid w:val="00A9038A"/>
    <w:rsid w:val="00A921B3"/>
    <w:rsid w:val="00A92B66"/>
    <w:rsid w:val="00A939A9"/>
    <w:rsid w:val="00A956AC"/>
    <w:rsid w:val="00AA12C0"/>
    <w:rsid w:val="00AA3D6D"/>
    <w:rsid w:val="00AA6809"/>
    <w:rsid w:val="00AA7744"/>
    <w:rsid w:val="00AB4445"/>
    <w:rsid w:val="00AB4E5C"/>
    <w:rsid w:val="00AB5DB8"/>
    <w:rsid w:val="00AC1974"/>
    <w:rsid w:val="00AC1FCA"/>
    <w:rsid w:val="00AC389E"/>
    <w:rsid w:val="00AD56F1"/>
    <w:rsid w:val="00AD699E"/>
    <w:rsid w:val="00AE3AAF"/>
    <w:rsid w:val="00AE6C8E"/>
    <w:rsid w:val="00AE7BEE"/>
    <w:rsid w:val="00AF086A"/>
    <w:rsid w:val="00AF520C"/>
    <w:rsid w:val="00AF5AD9"/>
    <w:rsid w:val="00B00C32"/>
    <w:rsid w:val="00B05FA0"/>
    <w:rsid w:val="00B06EE7"/>
    <w:rsid w:val="00B1378F"/>
    <w:rsid w:val="00B1398A"/>
    <w:rsid w:val="00B2247A"/>
    <w:rsid w:val="00B230B0"/>
    <w:rsid w:val="00B355E1"/>
    <w:rsid w:val="00B41726"/>
    <w:rsid w:val="00B41CC7"/>
    <w:rsid w:val="00B41FF0"/>
    <w:rsid w:val="00B45195"/>
    <w:rsid w:val="00B45209"/>
    <w:rsid w:val="00B46335"/>
    <w:rsid w:val="00B57AD6"/>
    <w:rsid w:val="00B60C6A"/>
    <w:rsid w:val="00B623E8"/>
    <w:rsid w:val="00B65454"/>
    <w:rsid w:val="00B66492"/>
    <w:rsid w:val="00B70DC9"/>
    <w:rsid w:val="00B74615"/>
    <w:rsid w:val="00B80D39"/>
    <w:rsid w:val="00B84BE8"/>
    <w:rsid w:val="00B94325"/>
    <w:rsid w:val="00B95521"/>
    <w:rsid w:val="00B955D0"/>
    <w:rsid w:val="00B97801"/>
    <w:rsid w:val="00BA083E"/>
    <w:rsid w:val="00BA2A4F"/>
    <w:rsid w:val="00BA2B8F"/>
    <w:rsid w:val="00BA4A7C"/>
    <w:rsid w:val="00BA7E36"/>
    <w:rsid w:val="00BB0F7C"/>
    <w:rsid w:val="00BB2C57"/>
    <w:rsid w:val="00BB2E4D"/>
    <w:rsid w:val="00BB494E"/>
    <w:rsid w:val="00BC095D"/>
    <w:rsid w:val="00BC3716"/>
    <w:rsid w:val="00BE023D"/>
    <w:rsid w:val="00BE08D4"/>
    <w:rsid w:val="00BE19F4"/>
    <w:rsid w:val="00BE2EB9"/>
    <w:rsid w:val="00BE32F1"/>
    <w:rsid w:val="00BE4CF7"/>
    <w:rsid w:val="00BE5F1D"/>
    <w:rsid w:val="00BE67E8"/>
    <w:rsid w:val="00BE7CB1"/>
    <w:rsid w:val="00BF3CB5"/>
    <w:rsid w:val="00C06705"/>
    <w:rsid w:val="00C1084B"/>
    <w:rsid w:val="00C10EDC"/>
    <w:rsid w:val="00C16079"/>
    <w:rsid w:val="00C1713E"/>
    <w:rsid w:val="00C17646"/>
    <w:rsid w:val="00C17A2C"/>
    <w:rsid w:val="00C2232C"/>
    <w:rsid w:val="00C2286A"/>
    <w:rsid w:val="00C23E50"/>
    <w:rsid w:val="00C371BF"/>
    <w:rsid w:val="00C37383"/>
    <w:rsid w:val="00C4037D"/>
    <w:rsid w:val="00C427CB"/>
    <w:rsid w:val="00C45002"/>
    <w:rsid w:val="00C51F01"/>
    <w:rsid w:val="00C62F49"/>
    <w:rsid w:val="00C64AEB"/>
    <w:rsid w:val="00C70649"/>
    <w:rsid w:val="00C72280"/>
    <w:rsid w:val="00C72FF0"/>
    <w:rsid w:val="00C75039"/>
    <w:rsid w:val="00C80102"/>
    <w:rsid w:val="00C849E3"/>
    <w:rsid w:val="00C86A4B"/>
    <w:rsid w:val="00C92C10"/>
    <w:rsid w:val="00C950BC"/>
    <w:rsid w:val="00CA0533"/>
    <w:rsid w:val="00CA40E0"/>
    <w:rsid w:val="00CA6D5E"/>
    <w:rsid w:val="00CB18FB"/>
    <w:rsid w:val="00CB3B56"/>
    <w:rsid w:val="00CB77A6"/>
    <w:rsid w:val="00CC2546"/>
    <w:rsid w:val="00CD01E9"/>
    <w:rsid w:val="00CD3DD0"/>
    <w:rsid w:val="00CD4058"/>
    <w:rsid w:val="00CE16A6"/>
    <w:rsid w:val="00CE5899"/>
    <w:rsid w:val="00CF4C78"/>
    <w:rsid w:val="00CF66A2"/>
    <w:rsid w:val="00CF6AF7"/>
    <w:rsid w:val="00D015DC"/>
    <w:rsid w:val="00D02133"/>
    <w:rsid w:val="00D05D60"/>
    <w:rsid w:val="00D10323"/>
    <w:rsid w:val="00D1178C"/>
    <w:rsid w:val="00D142E2"/>
    <w:rsid w:val="00D16DDF"/>
    <w:rsid w:val="00D2147C"/>
    <w:rsid w:val="00D25B2D"/>
    <w:rsid w:val="00D33221"/>
    <w:rsid w:val="00D3369F"/>
    <w:rsid w:val="00D37887"/>
    <w:rsid w:val="00D558F7"/>
    <w:rsid w:val="00D578E8"/>
    <w:rsid w:val="00D57AD9"/>
    <w:rsid w:val="00D64ACE"/>
    <w:rsid w:val="00D65A5F"/>
    <w:rsid w:val="00D66162"/>
    <w:rsid w:val="00D71D3D"/>
    <w:rsid w:val="00D73369"/>
    <w:rsid w:val="00D735E1"/>
    <w:rsid w:val="00D75701"/>
    <w:rsid w:val="00D75D1D"/>
    <w:rsid w:val="00D83295"/>
    <w:rsid w:val="00D85EE4"/>
    <w:rsid w:val="00D94377"/>
    <w:rsid w:val="00D95378"/>
    <w:rsid w:val="00D96CC0"/>
    <w:rsid w:val="00DA0DB6"/>
    <w:rsid w:val="00DA282E"/>
    <w:rsid w:val="00DA2B54"/>
    <w:rsid w:val="00DA2E82"/>
    <w:rsid w:val="00DA7372"/>
    <w:rsid w:val="00DA7C2A"/>
    <w:rsid w:val="00DB1F9A"/>
    <w:rsid w:val="00DB603F"/>
    <w:rsid w:val="00DB7C28"/>
    <w:rsid w:val="00DC0447"/>
    <w:rsid w:val="00DC0E68"/>
    <w:rsid w:val="00DC71A9"/>
    <w:rsid w:val="00DD03E5"/>
    <w:rsid w:val="00DD215B"/>
    <w:rsid w:val="00DD21BA"/>
    <w:rsid w:val="00DE0879"/>
    <w:rsid w:val="00DF54B3"/>
    <w:rsid w:val="00DF6437"/>
    <w:rsid w:val="00DF65A3"/>
    <w:rsid w:val="00E0528D"/>
    <w:rsid w:val="00E05376"/>
    <w:rsid w:val="00E05DE5"/>
    <w:rsid w:val="00E063F2"/>
    <w:rsid w:val="00E107B4"/>
    <w:rsid w:val="00E132E0"/>
    <w:rsid w:val="00E15692"/>
    <w:rsid w:val="00E1746D"/>
    <w:rsid w:val="00E208D1"/>
    <w:rsid w:val="00E21A53"/>
    <w:rsid w:val="00E24153"/>
    <w:rsid w:val="00E315E0"/>
    <w:rsid w:val="00E323B2"/>
    <w:rsid w:val="00E33FAC"/>
    <w:rsid w:val="00E402F7"/>
    <w:rsid w:val="00E43834"/>
    <w:rsid w:val="00E51E48"/>
    <w:rsid w:val="00E601D5"/>
    <w:rsid w:val="00E673D6"/>
    <w:rsid w:val="00E67EA1"/>
    <w:rsid w:val="00E75039"/>
    <w:rsid w:val="00E75F69"/>
    <w:rsid w:val="00E8157F"/>
    <w:rsid w:val="00E868DF"/>
    <w:rsid w:val="00E932CA"/>
    <w:rsid w:val="00E94C5D"/>
    <w:rsid w:val="00E96419"/>
    <w:rsid w:val="00EA38B7"/>
    <w:rsid w:val="00EA679E"/>
    <w:rsid w:val="00EB07E8"/>
    <w:rsid w:val="00EB612F"/>
    <w:rsid w:val="00EC22E2"/>
    <w:rsid w:val="00EC45E3"/>
    <w:rsid w:val="00ED1D7D"/>
    <w:rsid w:val="00ED45C0"/>
    <w:rsid w:val="00ED690F"/>
    <w:rsid w:val="00EE0843"/>
    <w:rsid w:val="00EE1420"/>
    <w:rsid w:val="00EE4FB8"/>
    <w:rsid w:val="00EF11C1"/>
    <w:rsid w:val="00EF25A8"/>
    <w:rsid w:val="00EF5FED"/>
    <w:rsid w:val="00EF65A5"/>
    <w:rsid w:val="00F02622"/>
    <w:rsid w:val="00F03865"/>
    <w:rsid w:val="00F117E2"/>
    <w:rsid w:val="00F13DCD"/>
    <w:rsid w:val="00F1775A"/>
    <w:rsid w:val="00F27495"/>
    <w:rsid w:val="00F36C0A"/>
    <w:rsid w:val="00F429FB"/>
    <w:rsid w:val="00F464A2"/>
    <w:rsid w:val="00F46CB9"/>
    <w:rsid w:val="00F46D03"/>
    <w:rsid w:val="00F47C1E"/>
    <w:rsid w:val="00F73108"/>
    <w:rsid w:val="00F73C0E"/>
    <w:rsid w:val="00F74001"/>
    <w:rsid w:val="00F7492C"/>
    <w:rsid w:val="00F7551D"/>
    <w:rsid w:val="00F75BC9"/>
    <w:rsid w:val="00F81B22"/>
    <w:rsid w:val="00F85EF0"/>
    <w:rsid w:val="00F92E88"/>
    <w:rsid w:val="00F931BF"/>
    <w:rsid w:val="00F94B81"/>
    <w:rsid w:val="00F951ED"/>
    <w:rsid w:val="00F964B7"/>
    <w:rsid w:val="00F97F6E"/>
    <w:rsid w:val="00FA00CC"/>
    <w:rsid w:val="00FA0151"/>
    <w:rsid w:val="00FA14A5"/>
    <w:rsid w:val="00FB0BAF"/>
    <w:rsid w:val="00FB0EA3"/>
    <w:rsid w:val="00FB428A"/>
    <w:rsid w:val="00FB7C76"/>
    <w:rsid w:val="00FC00B3"/>
    <w:rsid w:val="00FC17AD"/>
    <w:rsid w:val="00FC362B"/>
    <w:rsid w:val="00FC7B69"/>
    <w:rsid w:val="00FD098A"/>
    <w:rsid w:val="00FD6059"/>
    <w:rsid w:val="00FD67F4"/>
    <w:rsid w:val="00FE0482"/>
    <w:rsid w:val="00FE7903"/>
    <w:rsid w:val="00FF10FD"/>
    <w:rsid w:val="00FF3E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FB330"/>
  <w15:docId w15:val="{FAE9BF73-2733-4740-AE39-EA4EE54F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5EE4"/>
  </w:style>
  <w:style w:type="paragraph" w:styleId="berschrift1">
    <w:name w:val="heading 1"/>
    <w:basedOn w:val="Standard"/>
    <w:next w:val="Standard"/>
    <w:link w:val="berschrift1Zchn"/>
    <w:uiPriority w:val="9"/>
    <w:qFormat/>
    <w:rsid w:val="0052181A"/>
    <w:pPr>
      <w:keepNext/>
      <w:keepLines/>
      <w:spacing w:before="480" w:after="0"/>
      <w:outlineLvl w:val="0"/>
    </w:pPr>
    <w:rPr>
      <w:rFonts w:eastAsiaTheme="majorEastAsia" w:cstheme="majorBidi"/>
      <w:bCs/>
      <w:szCs w:val="28"/>
    </w:rPr>
  </w:style>
  <w:style w:type="paragraph" w:styleId="berschrift2">
    <w:name w:val="heading 2"/>
    <w:basedOn w:val="Standard"/>
    <w:next w:val="Standard"/>
    <w:link w:val="berschrift2Zchn"/>
    <w:uiPriority w:val="9"/>
    <w:unhideWhenUsed/>
    <w:qFormat/>
    <w:rsid w:val="006F7F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1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0FD"/>
  </w:style>
  <w:style w:type="paragraph" w:styleId="Fuzeile">
    <w:name w:val="footer"/>
    <w:basedOn w:val="Standard"/>
    <w:link w:val="FuzeileZchn"/>
    <w:uiPriority w:val="99"/>
    <w:unhideWhenUsed/>
    <w:rsid w:val="00FF10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0FD"/>
  </w:style>
  <w:style w:type="paragraph" w:styleId="Sprechblasentext">
    <w:name w:val="Balloon Text"/>
    <w:basedOn w:val="Standard"/>
    <w:link w:val="SprechblasentextZchn"/>
    <w:uiPriority w:val="99"/>
    <w:semiHidden/>
    <w:unhideWhenUsed/>
    <w:rsid w:val="00FF10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0FD"/>
    <w:rPr>
      <w:rFonts w:ascii="Tahoma" w:hAnsi="Tahoma" w:cs="Tahoma"/>
      <w:sz w:val="16"/>
      <w:szCs w:val="16"/>
    </w:rPr>
  </w:style>
  <w:style w:type="character" w:customStyle="1" w:styleId="berschrift1Zchn">
    <w:name w:val="Überschrift 1 Zchn"/>
    <w:basedOn w:val="Absatz-Standardschriftart"/>
    <w:link w:val="berschrift1"/>
    <w:uiPriority w:val="9"/>
    <w:rsid w:val="0052181A"/>
    <w:rPr>
      <w:rFonts w:eastAsiaTheme="majorEastAsia" w:cstheme="majorBidi"/>
      <w:bCs/>
      <w:szCs w:val="28"/>
    </w:rPr>
  </w:style>
  <w:style w:type="paragraph" w:styleId="Listenabsatz">
    <w:name w:val="List Paragraph"/>
    <w:basedOn w:val="Standard"/>
    <w:uiPriority w:val="34"/>
    <w:qFormat/>
    <w:rsid w:val="00566046"/>
    <w:pPr>
      <w:ind w:left="720"/>
      <w:contextualSpacing/>
    </w:pPr>
  </w:style>
  <w:style w:type="character" w:styleId="Kommentarzeichen">
    <w:name w:val="annotation reference"/>
    <w:basedOn w:val="Absatz-Standardschriftart"/>
    <w:uiPriority w:val="99"/>
    <w:semiHidden/>
    <w:unhideWhenUsed/>
    <w:rsid w:val="00A14B17"/>
    <w:rPr>
      <w:sz w:val="16"/>
      <w:szCs w:val="16"/>
    </w:rPr>
  </w:style>
  <w:style w:type="paragraph" w:styleId="Kommentartext">
    <w:name w:val="annotation text"/>
    <w:basedOn w:val="Standard"/>
    <w:link w:val="KommentartextZchn"/>
    <w:uiPriority w:val="99"/>
    <w:unhideWhenUsed/>
    <w:rsid w:val="00A14B17"/>
    <w:pPr>
      <w:spacing w:line="240" w:lineRule="auto"/>
    </w:pPr>
    <w:rPr>
      <w:sz w:val="20"/>
      <w:szCs w:val="20"/>
    </w:rPr>
  </w:style>
  <w:style w:type="character" w:customStyle="1" w:styleId="KommentartextZchn">
    <w:name w:val="Kommentartext Zchn"/>
    <w:basedOn w:val="Absatz-Standardschriftart"/>
    <w:link w:val="Kommentartext"/>
    <w:uiPriority w:val="99"/>
    <w:rsid w:val="00A14B17"/>
    <w:rPr>
      <w:sz w:val="20"/>
      <w:szCs w:val="20"/>
    </w:rPr>
  </w:style>
  <w:style w:type="paragraph" w:styleId="Kommentarthema">
    <w:name w:val="annotation subject"/>
    <w:basedOn w:val="Kommentartext"/>
    <w:next w:val="Kommentartext"/>
    <w:link w:val="KommentarthemaZchn"/>
    <w:uiPriority w:val="99"/>
    <w:semiHidden/>
    <w:unhideWhenUsed/>
    <w:rsid w:val="00A14B17"/>
    <w:rPr>
      <w:b/>
      <w:bCs/>
    </w:rPr>
  </w:style>
  <w:style w:type="character" w:customStyle="1" w:styleId="KommentarthemaZchn">
    <w:name w:val="Kommentarthema Zchn"/>
    <w:basedOn w:val="KommentartextZchn"/>
    <w:link w:val="Kommentarthema"/>
    <w:uiPriority w:val="99"/>
    <w:semiHidden/>
    <w:rsid w:val="00A14B17"/>
    <w:rPr>
      <w:b/>
      <w:bCs/>
      <w:sz w:val="20"/>
      <w:szCs w:val="20"/>
    </w:rPr>
  </w:style>
  <w:style w:type="paragraph" w:styleId="Aufzhlungszeichen">
    <w:name w:val="List Bullet"/>
    <w:basedOn w:val="Standard"/>
    <w:uiPriority w:val="99"/>
    <w:unhideWhenUsed/>
    <w:rsid w:val="008B2348"/>
    <w:pPr>
      <w:numPr>
        <w:numId w:val="5"/>
      </w:numPr>
      <w:contextualSpacing/>
    </w:pPr>
  </w:style>
  <w:style w:type="character" w:customStyle="1" w:styleId="IndikatorZchn">
    <w:name w:val="Indikator Zchn"/>
    <w:basedOn w:val="Absatz-Standardschriftart"/>
    <w:link w:val="Indikator"/>
    <w:locked/>
    <w:rsid w:val="000E62D7"/>
    <w:rPr>
      <w:sz w:val="16"/>
      <w:szCs w:val="16"/>
    </w:rPr>
  </w:style>
  <w:style w:type="paragraph" w:customStyle="1" w:styleId="Indikator">
    <w:name w:val="Indikator"/>
    <w:basedOn w:val="Standard"/>
    <w:link w:val="IndikatorZchn"/>
    <w:qFormat/>
    <w:rsid w:val="000E62D7"/>
    <w:pPr>
      <w:spacing w:after="0" w:line="240" w:lineRule="auto"/>
    </w:pPr>
    <w:rPr>
      <w:sz w:val="16"/>
      <w:szCs w:val="16"/>
    </w:rPr>
  </w:style>
  <w:style w:type="character" w:customStyle="1" w:styleId="berschrift2Zchn">
    <w:name w:val="Überschrift 2 Zchn"/>
    <w:basedOn w:val="Absatz-Standardschriftart"/>
    <w:link w:val="berschrift2"/>
    <w:uiPriority w:val="9"/>
    <w:rsid w:val="006F7FB0"/>
    <w:rPr>
      <w:rFonts w:asciiTheme="majorHAnsi" w:eastAsiaTheme="majorEastAsia" w:hAnsiTheme="majorHAnsi" w:cstheme="majorBidi"/>
      <w:color w:val="365F91" w:themeColor="accent1" w:themeShade="BF"/>
      <w:sz w:val="26"/>
      <w:szCs w:val="26"/>
    </w:rPr>
  </w:style>
  <w:style w:type="table" w:customStyle="1" w:styleId="Tabellenraster1">
    <w:name w:val="Tabellenraster1"/>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12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0E58-968A-4846-9215-A1DF827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LAS</cp:lastModifiedBy>
  <cp:revision>1</cp:revision>
  <cp:lastPrinted>1900-01-01T00:00:00Z</cp:lastPrinted>
  <dcterms:created xsi:type="dcterms:W3CDTF">1900-01-01T00:00:00Z</dcterms:created>
  <dcterms:modified xsi:type="dcterms:W3CDTF">1900-01-01T00:00:00Z</dcterms:modified>
</cp:coreProperties>
</file>