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AE15D3" w:rsidRDefault="0066388C">
      <w:pPr>
        <w:pStyle w:val="berschrift2"/>
        <w:tabs>
          <w:tab w:val="left" w:pos="2415"/>
        </w:tabs>
        <w:rPr>
          <w:color w:val="000000"/>
          <w:sz w:val="16"/>
          <w:szCs w:val="32"/>
        </w:rPr>
      </w:pPr>
      <w:r>
        <w:rPr>
          <w:noProof/>
          <w:color w:val="000000"/>
          <w:sz w:val="16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-86995</wp:posOffset>
                </wp:positionH>
                <wp:positionV relativeFrom="paragraph">
                  <wp:posOffset>635</wp:posOffset>
                </wp:positionV>
                <wp:extent cx="6073140" cy="993140"/>
                <wp:effectExtent l="13335" t="6350" r="9525" b="10160"/>
                <wp:wrapTopAndBottom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3140" cy="993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15D3" w:rsidRDefault="00AE15D3">
                            <w:pPr>
                              <w:pStyle w:val="berschrift3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Briefkopf der Schule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6.85pt;margin-top:.05pt;width:478.2pt;height:7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">
                <v:textbox>
                  <w:txbxContent>
                    <w:p w:rsidR="00AE15D3" w:rsidRDefault="00AE15D3">
                      <w:pPr>
                        <w:pStyle w:val="berschrift3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Briefkopf der Schule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AE15D3" w:rsidRDefault="00AE15D3">
      <w:pPr>
        <w:pStyle w:val="Nur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ascii="Arial" w:hAnsi="Arial" w:cs="Arial"/>
          <w:sz w:val="16"/>
        </w:rPr>
      </w:pPr>
    </w:p>
    <w:p w:rsidR="00AE15D3" w:rsidRDefault="00AE15D3">
      <w:pPr>
        <w:pStyle w:val="Nur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Information zur Versicherung für die </w:t>
      </w:r>
      <w:r w:rsidR="00D80AF1">
        <w:rPr>
          <w:rFonts w:ascii="Arial" w:hAnsi="Arial" w:cs="Arial"/>
          <w:b/>
          <w:sz w:val="28"/>
        </w:rPr>
        <w:t>Schülerinnen und Schüler</w:t>
      </w:r>
      <w:r>
        <w:rPr>
          <w:rFonts w:ascii="Arial" w:hAnsi="Arial" w:cs="Arial"/>
          <w:b/>
          <w:sz w:val="28"/>
        </w:rPr>
        <w:t>:</w:t>
      </w:r>
    </w:p>
    <w:p w:rsidR="00AE15D3" w:rsidRDefault="00AE15D3">
      <w:pPr>
        <w:pStyle w:val="Nur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Betriebspraktikum im Fach </w:t>
      </w:r>
      <w:r w:rsidR="00841EA4">
        <w:rPr>
          <w:rFonts w:ascii="Arial" w:hAnsi="Arial" w:cs="Arial"/>
          <w:b/>
          <w:sz w:val="28"/>
        </w:rPr>
        <w:t xml:space="preserve">Wirtschaft und Beruf </w:t>
      </w:r>
    </w:p>
    <w:p w:rsidR="00AE15D3" w:rsidRDefault="00AE15D3">
      <w:pPr>
        <w:pStyle w:val="Nur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ascii="Arial" w:hAnsi="Arial" w:cs="Arial"/>
          <w:sz w:val="16"/>
        </w:rPr>
      </w:pPr>
    </w:p>
    <w:p w:rsidR="00AE15D3" w:rsidRDefault="00AE15D3">
      <w:pPr>
        <w:pStyle w:val="berschrift2"/>
        <w:rPr>
          <w:color w:val="000000"/>
          <w:sz w:val="16"/>
          <w:szCs w:val="32"/>
        </w:rPr>
      </w:pPr>
    </w:p>
    <w:p w:rsidR="00AE15D3" w:rsidRDefault="00AE15D3" w:rsidP="0027426A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r w:rsidR="00D80AF1">
        <w:rPr>
          <w:rFonts w:ascii="Arial" w:hAnsi="Arial" w:cs="Arial"/>
        </w:rPr>
        <w:t>Schülerinnen und Schüler</w:t>
      </w:r>
      <w:r w:rsidR="00841E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sind aufgrund § 539 Abs. 1 der Reichsversicherungsor</w:t>
      </w:r>
      <w:r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nung (RVO) </w:t>
      </w:r>
      <w:r>
        <w:rPr>
          <w:rFonts w:ascii="Arial" w:hAnsi="Arial" w:cs="Arial"/>
          <w:b/>
        </w:rPr>
        <w:t>unfallversichert</w:t>
      </w:r>
      <w:r>
        <w:rPr>
          <w:rFonts w:ascii="Arial" w:hAnsi="Arial" w:cs="Arial"/>
        </w:rPr>
        <w:t>, d. h., im Falle eines Unfalles muss die Schule unverzü</w:t>
      </w:r>
      <w:r>
        <w:rPr>
          <w:rFonts w:ascii="Arial" w:hAnsi="Arial" w:cs="Arial"/>
        </w:rPr>
        <w:t>g</w:t>
      </w:r>
      <w:r>
        <w:rPr>
          <w:rFonts w:ascii="Arial" w:hAnsi="Arial" w:cs="Arial"/>
        </w:rPr>
        <w:t>lich benachrichtigt werden, damit der Träger der Unfallversicherung (im Allgemeinen der Gemeindeunfallversicherungsverband) informiert werden kann.</w:t>
      </w:r>
    </w:p>
    <w:p w:rsidR="00AE15D3" w:rsidRDefault="00AE15D3" w:rsidP="0027426A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Bezüglich des </w:t>
      </w:r>
      <w:r>
        <w:rPr>
          <w:rFonts w:ascii="Arial" w:hAnsi="Arial" w:cs="Arial"/>
          <w:b/>
          <w:bCs/>
        </w:rPr>
        <w:t>Haftpflichtversicherungsschutzes</w:t>
      </w:r>
      <w:r>
        <w:rPr>
          <w:rFonts w:ascii="Arial" w:hAnsi="Arial" w:cs="Arial"/>
        </w:rPr>
        <w:t xml:space="preserve"> schließt die Schule eine Gruppe</w:t>
      </w:r>
      <w:r>
        <w:rPr>
          <w:rFonts w:ascii="Arial" w:hAnsi="Arial" w:cs="Arial"/>
        </w:rPr>
        <w:t>n</w:t>
      </w:r>
      <w:r>
        <w:rPr>
          <w:rFonts w:ascii="Arial" w:hAnsi="Arial" w:cs="Arial"/>
        </w:rPr>
        <w:t>haftpflichtversicherung ab, die u. a. von der Bayerischen Versicherungskammer ang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>boten wird. Im Folgenden ein Auszug aus den wichtigsten Bedingungen, wie sie derzeit von der Bayerischen Versicherungskammer genannt werden:</w:t>
      </w:r>
    </w:p>
    <w:p w:rsidR="00AE15D3" w:rsidRDefault="00AE15D3" w:rsidP="0027426A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„Die Versicherung umfasst nach Maßgabe der Allgemeinen Haftpflicht-Versicherungs</w:t>
      </w:r>
      <w:r w:rsidR="0027426A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bedingungen des Bayerischen Versicherungsverbandes (AHB/BVV) die gesetzliche Haftpflicht der ... </w:t>
      </w:r>
      <w:r w:rsidR="00D80AF1">
        <w:rPr>
          <w:rFonts w:ascii="Arial" w:hAnsi="Arial" w:cs="Arial"/>
        </w:rPr>
        <w:t>Schülerinnen und Schüler</w:t>
      </w:r>
      <w:r>
        <w:rPr>
          <w:rFonts w:ascii="Arial" w:hAnsi="Arial" w:cs="Arial"/>
        </w:rPr>
        <w:t xml:space="preserve"> während ihrer Teilnahme am Betriebsprakt</w:t>
      </w:r>
      <w:r>
        <w:rPr>
          <w:rFonts w:ascii="Arial" w:hAnsi="Arial" w:cs="Arial"/>
        </w:rPr>
        <w:t>i</w:t>
      </w:r>
      <w:r>
        <w:rPr>
          <w:rFonts w:ascii="Arial" w:hAnsi="Arial" w:cs="Arial"/>
        </w:rPr>
        <w:t>kum.</w:t>
      </w:r>
    </w:p>
    <w:p w:rsidR="00AE15D3" w:rsidRDefault="00AE15D3" w:rsidP="0027426A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Abweichung von § 4 I 7 b AHB/BVV erstreckt sich der Versicherungsschutz auch auf </w:t>
      </w:r>
      <w:r>
        <w:rPr>
          <w:rFonts w:ascii="Arial" w:hAnsi="Arial" w:cs="Arial"/>
          <w:b/>
        </w:rPr>
        <w:t>Ersatzansprüche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wegen der Beschädigung von Gegenständen und Einrichtungen eines Betriebes</w:t>
      </w:r>
      <w:r>
        <w:rPr>
          <w:rFonts w:ascii="Arial" w:hAnsi="Arial" w:cs="Arial"/>
        </w:rPr>
        <w:t xml:space="preserve">, ferner – abweichend von § 7, 1 in Verbindung mit § 4 II 2 AHB/BVV – auf die </w:t>
      </w:r>
      <w:r>
        <w:rPr>
          <w:rFonts w:ascii="Arial" w:hAnsi="Arial" w:cs="Arial"/>
          <w:b/>
        </w:rPr>
        <w:t>gegenseitigen Ersatzansprüche</w:t>
      </w:r>
      <w:r>
        <w:rPr>
          <w:rFonts w:ascii="Arial" w:hAnsi="Arial" w:cs="Arial"/>
        </w:rPr>
        <w:t xml:space="preserve"> der </w:t>
      </w:r>
      <w:r w:rsidR="00D80AF1">
        <w:rPr>
          <w:rFonts w:ascii="Arial" w:hAnsi="Arial" w:cs="Arial"/>
        </w:rPr>
        <w:t>Schülerinnen bzw. Schüler</w:t>
      </w:r>
      <w:r>
        <w:rPr>
          <w:rFonts w:ascii="Arial" w:hAnsi="Arial" w:cs="Arial"/>
        </w:rPr>
        <w:t>, nicht jedoch von Geschwistern.</w:t>
      </w:r>
    </w:p>
    <w:p w:rsidR="00AE15D3" w:rsidRDefault="00AE15D3" w:rsidP="0027426A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Nicht versichert</w:t>
      </w:r>
      <w:r>
        <w:rPr>
          <w:rFonts w:ascii="Arial" w:hAnsi="Arial" w:cs="Arial"/>
        </w:rPr>
        <w:t xml:space="preserve"> ist die Haftpflicht wegen Schäden, die der Versicherungsnehmer, ein Mitversicherter oder eine von ihnen bestellte oder beauftragte Person durch den </w:t>
      </w:r>
      <w:r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>brauch eines Kraftfahrzeuges oder Kraftfahrzeuganhängers</w:t>
      </w:r>
      <w:r>
        <w:rPr>
          <w:rFonts w:ascii="Arial" w:hAnsi="Arial" w:cs="Arial"/>
        </w:rPr>
        <w:t xml:space="preserve"> verursachen.</w:t>
      </w:r>
    </w:p>
    <w:p w:rsidR="00AE15D3" w:rsidRDefault="00AE15D3" w:rsidP="0027426A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Eine für die </w:t>
      </w:r>
      <w:r w:rsidR="00D80AF1">
        <w:rPr>
          <w:rFonts w:ascii="Arial" w:hAnsi="Arial" w:cs="Arial"/>
        </w:rPr>
        <w:t>Schülerinnen und Schüler</w:t>
      </w:r>
      <w:r>
        <w:rPr>
          <w:rFonts w:ascii="Arial" w:hAnsi="Arial" w:cs="Arial"/>
        </w:rPr>
        <w:t xml:space="preserve"> bereits anderweitig bestehende Haftpflichtvers</w:t>
      </w:r>
      <w:r>
        <w:rPr>
          <w:rFonts w:ascii="Arial" w:hAnsi="Arial" w:cs="Arial"/>
        </w:rPr>
        <w:t>i</w:t>
      </w:r>
      <w:r>
        <w:rPr>
          <w:rFonts w:ascii="Arial" w:hAnsi="Arial" w:cs="Arial"/>
        </w:rPr>
        <w:t>cherung hat der gegenwärtigen Versicherung voranzugehen.</w:t>
      </w:r>
    </w:p>
    <w:p w:rsidR="00AE15D3" w:rsidRDefault="00AE15D3" w:rsidP="0027426A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Die Versicherung beginnt mit dem Betreten der Betriebe, in denen die Praktika stattfi</w:t>
      </w:r>
      <w:r>
        <w:rPr>
          <w:rFonts w:ascii="Arial" w:hAnsi="Arial" w:cs="Arial"/>
        </w:rPr>
        <w:t>n</w:t>
      </w:r>
      <w:r>
        <w:rPr>
          <w:rFonts w:ascii="Arial" w:hAnsi="Arial" w:cs="Arial"/>
        </w:rPr>
        <w:t>den, und endet mit ihrem Verlassen.</w:t>
      </w:r>
    </w:p>
    <w:p w:rsidR="00AE15D3" w:rsidRDefault="00AE15D3">
      <w:pPr>
        <w:spacing w:before="240"/>
        <w:rPr>
          <w:rFonts w:ascii="Arial" w:hAnsi="Arial" w:cs="Arial"/>
        </w:rPr>
      </w:pPr>
      <w:r>
        <w:rPr>
          <w:rFonts w:ascii="Arial" w:hAnsi="Arial" w:cs="Arial"/>
        </w:rPr>
        <w:t>Die Deckungssummen betragen für jedes einzelne Schadensereignis</w:t>
      </w:r>
    </w:p>
    <w:p w:rsidR="00AE15D3" w:rsidRDefault="00AE15D3">
      <w:pPr>
        <w:tabs>
          <w:tab w:val="right" w:pos="1985"/>
          <w:tab w:val="left" w:pos="2835"/>
        </w:tabs>
        <w:spacing w:before="240"/>
        <w:rPr>
          <w:rFonts w:ascii="Arial" w:hAnsi="Arial" w:cs="Arial"/>
        </w:rPr>
      </w:pPr>
      <w:r>
        <w:rPr>
          <w:rFonts w:ascii="Arial" w:hAnsi="Arial" w:cs="Arial"/>
        </w:rPr>
        <w:tab/>
        <w:t>500.000,- €</w:t>
      </w:r>
      <w:r>
        <w:rPr>
          <w:rFonts w:ascii="Arial" w:hAnsi="Arial" w:cs="Arial"/>
        </w:rPr>
        <w:tab/>
        <w:t>für Personenschäden,</w:t>
      </w:r>
    </w:p>
    <w:p w:rsidR="00AE15D3" w:rsidRDefault="00AE15D3">
      <w:pPr>
        <w:tabs>
          <w:tab w:val="right" w:pos="1985"/>
          <w:tab w:val="left" w:pos="2835"/>
        </w:tabs>
        <w:rPr>
          <w:rFonts w:ascii="Arial" w:hAnsi="Arial" w:cs="Arial"/>
        </w:rPr>
      </w:pPr>
      <w:r>
        <w:rPr>
          <w:rFonts w:ascii="Arial" w:hAnsi="Arial" w:cs="Arial"/>
        </w:rPr>
        <w:tab/>
        <w:t>50.000,- €</w:t>
      </w:r>
      <w:r>
        <w:rPr>
          <w:rFonts w:ascii="Arial" w:hAnsi="Arial" w:cs="Arial"/>
        </w:rPr>
        <w:tab/>
        <w:t>für Sachschäden und</w:t>
      </w:r>
    </w:p>
    <w:p w:rsidR="00AE15D3" w:rsidRDefault="00AE15D3">
      <w:pPr>
        <w:tabs>
          <w:tab w:val="right" w:pos="1985"/>
          <w:tab w:val="left" w:pos="2835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6.000,- € </w:t>
      </w:r>
      <w:r>
        <w:rPr>
          <w:rFonts w:ascii="Arial" w:hAnsi="Arial" w:cs="Arial"/>
        </w:rPr>
        <w:tab/>
        <w:t>für Vermögensschäden.“</w:t>
      </w:r>
    </w:p>
    <w:sectPr w:rsidR="00AE15D3" w:rsidSect="00341F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418" w:header="709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F40" w:rsidRDefault="00230F40">
      <w:r>
        <w:separator/>
      </w:r>
    </w:p>
  </w:endnote>
  <w:endnote w:type="continuationSeparator" w:id="0">
    <w:p w:rsidR="00230F40" w:rsidRDefault="00230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216" w:rsidRDefault="0093221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5D3" w:rsidRPr="0066388C" w:rsidRDefault="00D80AF1" w:rsidP="00D80AF1">
    <w:pPr>
      <w:pStyle w:val="Fuzeile"/>
      <w:pBdr>
        <w:top w:val="single" w:sz="4" w:space="1" w:color="auto"/>
      </w:pBdr>
      <w:ind w:firstLine="567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Betriebspraktikum</w:t>
    </w:r>
    <w:r w:rsidR="0066388C">
      <w:rPr>
        <w:noProof/>
      </w:rPr>
      <w:drawing>
        <wp:anchor distT="0" distB="0" distL="114300" distR="114300" simplePos="0" relativeHeight="251659264" behindDoc="0" locked="0" layoutInCell="1" allowOverlap="1" wp14:anchorId="53C7EB6D" wp14:editId="379F872B">
          <wp:simplePos x="0" y="0"/>
          <wp:positionH relativeFrom="column">
            <wp:posOffset>0</wp:posOffset>
          </wp:positionH>
          <wp:positionV relativeFrom="paragraph">
            <wp:posOffset>33020</wp:posOffset>
          </wp:positionV>
          <wp:extent cx="262255" cy="273050"/>
          <wp:effectExtent l="0" t="0" r="0" b="0"/>
          <wp:wrapNone/>
          <wp:docPr id="2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DADADA"/>
                      </a:clrFrom>
                      <a:clrTo>
                        <a:srgbClr val="DADADA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5" cy="27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388C">
      <w:rPr>
        <w:rFonts w:ascii="Arial" w:hAnsi="Arial" w:cs="Arial"/>
        <w:sz w:val="16"/>
        <w:szCs w:val="16"/>
      </w:rPr>
      <w:tab/>
      <w:t>Inform</w:t>
    </w:r>
    <w:r w:rsidR="00932216">
      <w:rPr>
        <w:rFonts w:ascii="Arial" w:hAnsi="Arial" w:cs="Arial"/>
        <w:sz w:val="16"/>
        <w:szCs w:val="16"/>
      </w:rPr>
      <w:t>ationen zu den Versicherungen</w:t>
    </w:r>
    <w:r w:rsidR="0066388C" w:rsidRPr="004B0F28">
      <w:rPr>
        <w:rFonts w:ascii="Arial" w:hAnsi="Arial" w:cs="Arial"/>
        <w:sz w:val="16"/>
        <w:szCs w:val="16"/>
      </w:rPr>
      <w:tab/>
    </w:r>
    <w:r w:rsidR="0066388C">
      <w:rPr>
        <w:rFonts w:ascii="Arial" w:hAnsi="Arial" w:cs="Arial"/>
        <w:sz w:val="16"/>
        <w:szCs w:val="16"/>
      </w:rPr>
      <w:t xml:space="preserve">Seite </w:t>
    </w:r>
    <w:r w:rsidR="0066388C" w:rsidRPr="004B0F28">
      <w:rPr>
        <w:rStyle w:val="Seitenzahl"/>
        <w:rFonts w:ascii="Arial" w:hAnsi="Arial" w:cs="Arial"/>
        <w:sz w:val="16"/>
        <w:szCs w:val="16"/>
      </w:rPr>
      <w:fldChar w:fldCharType="begin"/>
    </w:r>
    <w:r w:rsidR="0066388C" w:rsidRPr="004B0F28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="0066388C" w:rsidRPr="004B0F28">
      <w:rPr>
        <w:rStyle w:val="Seitenzahl"/>
        <w:rFonts w:ascii="Arial" w:hAnsi="Arial" w:cs="Arial"/>
        <w:sz w:val="16"/>
        <w:szCs w:val="16"/>
      </w:rPr>
      <w:fldChar w:fldCharType="separate"/>
    </w:r>
    <w:r w:rsidR="0027426A">
      <w:rPr>
        <w:rStyle w:val="Seitenzahl"/>
        <w:rFonts w:ascii="Arial" w:hAnsi="Arial" w:cs="Arial"/>
        <w:noProof/>
        <w:sz w:val="16"/>
        <w:szCs w:val="16"/>
      </w:rPr>
      <w:t>1</w:t>
    </w:r>
    <w:r w:rsidR="0066388C" w:rsidRPr="004B0F28">
      <w:rPr>
        <w:rStyle w:val="Seitenzahl"/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216" w:rsidRDefault="0093221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F40" w:rsidRDefault="00230F40">
      <w:r>
        <w:separator/>
      </w:r>
    </w:p>
  </w:footnote>
  <w:footnote w:type="continuationSeparator" w:id="0">
    <w:p w:rsidR="00230F40" w:rsidRDefault="00230F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216" w:rsidRDefault="0093221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216" w:rsidRDefault="00932216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216" w:rsidRDefault="0093221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946A9"/>
    <w:multiLevelType w:val="hybridMultilevel"/>
    <w:tmpl w:val="AD8EB0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81"/>
  <w:drawingGridVerticalSpacing w:val="181"/>
  <w:doNotUseMarginsForDrawingGridOrigin/>
  <w:drawingGridHorizontalOrigin w:val="1418"/>
  <w:drawingGridVerticalOrigin w:val="141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FFF"/>
    <w:rsid w:val="00107B24"/>
    <w:rsid w:val="00230F40"/>
    <w:rsid w:val="00244556"/>
    <w:rsid w:val="0027426A"/>
    <w:rsid w:val="00341FFF"/>
    <w:rsid w:val="00655BC9"/>
    <w:rsid w:val="0066388C"/>
    <w:rsid w:val="00665F25"/>
    <w:rsid w:val="00841EA4"/>
    <w:rsid w:val="00932216"/>
    <w:rsid w:val="009B5F42"/>
    <w:rsid w:val="009C5391"/>
    <w:rsid w:val="00AE15D3"/>
    <w:rsid w:val="00CB4278"/>
    <w:rsid w:val="00D80AF1"/>
    <w:rsid w:val="00E9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120"/>
      <w:outlineLvl w:val="1"/>
    </w:pPr>
    <w:rPr>
      <w:rFonts w:ascii="Arial" w:hAnsi="Arial"/>
      <w:b/>
      <w:snapToGrid w:val="0"/>
      <w:sz w:val="19"/>
      <w:szCs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i/>
      <w:iCs/>
      <w:color w:val="FF0000"/>
    </w:rPr>
  </w:style>
  <w:style w:type="paragraph" w:styleId="berschrift4">
    <w:name w:val="heading 4"/>
    <w:basedOn w:val="Standard"/>
    <w:next w:val="Standard"/>
    <w:qFormat/>
    <w:pPr>
      <w:keepNext/>
      <w:spacing w:before="60"/>
      <w:outlineLvl w:val="3"/>
    </w:pPr>
    <w:rPr>
      <w:rFonts w:ascii="Arial" w:hAnsi="Arial"/>
      <w:snapToGrid w:val="0"/>
      <w:color w:val="00000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UETitel">
    <w:name w:val="UE Titel"/>
    <w:basedOn w:val="berschrift1"/>
    <w:autoRedefine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99CCFF"/>
      <w:tabs>
        <w:tab w:val="left" w:pos="8505"/>
      </w:tabs>
    </w:pPr>
  </w:style>
  <w:style w:type="paragraph" w:customStyle="1" w:styleId="Grafiken">
    <w:name w:val="Grafiken"/>
    <w:basedOn w:val="Standard"/>
    <w:next w:val="Standard"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60"/>
    </w:pPr>
    <w:rPr>
      <w:rFonts w:ascii="Arial" w:hAnsi="Arial"/>
      <w:snapToGrid w:val="0"/>
      <w:sz w:val="19"/>
      <w:szCs w:val="20"/>
    </w:rPr>
  </w:style>
  <w:style w:type="paragraph" w:customStyle="1" w:styleId="Abstand112pt">
    <w:name w:val="Abstand1_12pt"/>
    <w:basedOn w:val="Standard"/>
    <w:pPr>
      <w:tabs>
        <w:tab w:val="left" w:pos="357"/>
      </w:tabs>
      <w:spacing w:before="240"/>
      <w:jc w:val="both"/>
    </w:pPr>
    <w:rPr>
      <w:rFonts w:ascii="Arial" w:hAnsi="Arial"/>
      <w:snapToGrid w:val="0"/>
      <w:sz w:val="2"/>
      <w:szCs w:val="20"/>
    </w:rPr>
  </w:style>
  <w:style w:type="paragraph" w:customStyle="1" w:styleId="tabstrich17">
    <w:name w:val="tabstrich17"/>
    <w:basedOn w:val="Standard"/>
    <w:pPr>
      <w:tabs>
        <w:tab w:val="right" w:leader="underscore" w:pos="9639"/>
      </w:tabs>
      <w:spacing w:before="200"/>
      <w:ind w:firstLine="709"/>
    </w:pPr>
    <w:rPr>
      <w:rFonts w:ascii="Arial" w:hAnsi="Arial"/>
      <w:snapToGrid w:val="0"/>
      <w:sz w:val="19"/>
      <w:szCs w:val="20"/>
    </w:rPr>
  </w:style>
  <w:style w:type="paragraph" w:customStyle="1" w:styleId="tabstraufz">
    <w:name w:val="tabstr_aufz"/>
    <w:basedOn w:val="tabstrich17"/>
    <w:next w:val="Standard"/>
    <w:pPr>
      <w:tabs>
        <w:tab w:val="left" w:pos="709"/>
      </w:tabs>
      <w:ind w:firstLine="0"/>
    </w:pPr>
  </w:style>
  <w:style w:type="paragraph" w:styleId="Textkrper2">
    <w:name w:val="Body Text 2"/>
    <w:basedOn w:val="Standard"/>
    <w:pPr>
      <w:spacing w:before="60"/>
      <w:jc w:val="both"/>
    </w:pPr>
    <w:rPr>
      <w:rFonts w:ascii="Arial" w:hAnsi="Arial"/>
      <w:sz w:val="19"/>
      <w:szCs w:val="20"/>
    </w:rPr>
  </w:style>
  <w:style w:type="paragraph" w:styleId="Textkrper">
    <w:name w:val="Body Text"/>
    <w:basedOn w:val="Standard"/>
    <w:pPr>
      <w:spacing w:before="200"/>
    </w:pPr>
    <w:rPr>
      <w:rFonts w:ascii="Arial" w:hAnsi="Arial" w:cs="Arial"/>
      <w:sz w:val="22"/>
    </w:rPr>
  </w:style>
  <w:style w:type="paragraph" w:styleId="Textkrper-Zeileneinzug">
    <w:name w:val="Body Text Indent"/>
    <w:basedOn w:val="Standard"/>
    <w:pPr>
      <w:spacing w:before="60"/>
      <w:ind w:left="709" w:hanging="709"/>
    </w:pPr>
    <w:rPr>
      <w:rFonts w:ascii="Arial" w:hAnsi="Arial" w:cs="Arial"/>
      <w:sz w:val="2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NurText">
    <w:name w:val="Plain Text"/>
    <w:basedOn w:val="Standard"/>
    <w:rPr>
      <w:rFonts w:ascii="Courier New" w:hAnsi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120"/>
      <w:outlineLvl w:val="1"/>
    </w:pPr>
    <w:rPr>
      <w:rFonts w:ascii="Arial" w:hAnsi="Arial"/>
      <w:b/>
      <w:snapToGrid w:val="0"/>
      <w:sz w:val="19"/>
      <w:szCs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i/>
      <w:iCs/>
      <w:color w:val="FF0000"/>
    </w:rPr>
  </w:style>
  <w:style w:type="paragraph" w:styleId="berschrift4">
    <w:name w:val="heading 4"/>
    <w:basedOn w:val="Standard"/>
    <w:next w:val="Standard"/>
    <w:qFormat/>
    <w:pPr>
      <w:keepNext/>
      <w:spacing w:before="60"/>
      <w:outlineLvl w:val="3"/>
    </w:pPr>
    <w:rPr>
      <w:rFonts w:ascii="Arial" w:hAnsi="Arial"/>
      <w:snapToGrid w:val="0"/>
      <w:color w:val="00000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UETitel">
    <w:name w:val="UE Titel"/>
    <w:basedOn w:val="berschrift1"/>
    <w:autoRedefine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99CCFF"/>
      <w:tabs>
        <w:tab w:val="left" w:pos="8505"/>
      </w:tabs>
    </w:pPr>
  </w:style>
  <w:style w:type="paragraph" w:customStyle="1" w:styleId="Grafiken">
    <w:name w:val="Grafiken"/>
    <w:basedOn w:val="Standard"/>
    <w:next w:val="Standard"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60"/>
    </w:pPr>
    <w:rPr>
      <w:rFonts w:ascii="Arial" w:hAnsi="Arial"/>
      <w:snapToGrid w:val="0"/>
      <w:sz w:val="19"/>
      <w:szCs w:val="20"/>
    </w:rPr>
  </w:style>
  <w:style w:type="paragraph" w:customStyle="1" w:styleId="Abstand112pt">
    <w:name w:val="Abstand1_12pt"/>
    <w:basedOn w:val="Standard"/>
    <w:pPr>
      <w:tabs>
        <w:tab w:val="left" w:pos="357"/>
      </w:tabs>
      <w:spacing w:before="240"/>
      <w:jc w:val="both"/>
    </w:pPr>
    <w:rPr>
      <w:rFonts w:ascii="Arial" w:hAnsi="Arial"/>
      <w:snapToGrid w:val="0"/>
      <w:sz w:val="2"/>
      <w:szCs w:val="20"/>
    </w:rPr>
  </w:style>
  <w:style w:type="paragraph" w:customStyle="1" w:styleId="tabstrich17">
    <w:name w:val="tabstrich17"/>
    <w:basedOn w:val="Standard"/>
    <w:pPr>
      <w:tabs>
        <w:tab w:val="right" w:leader="underscore" w:pos="9639"/>
      </w:tabs>
      <w:spacing w:before="200"/>
      <w:ind w:firstLine="709"/>
    </w:pPr>
    <w:rPr>
      <w:rFonts w:ascii="Arial" w:hAnsi="Arial"/>
      <w:snapToGrid w:val="0"/>
      <w:sz w:val="19"/>
      <w:szCs w:val="20"/>
    </w:rPr>
  </w:style>
  <w:style w:type="paragraph" w:customStyle="1" w:styleId="tabstraufz">
    <w:name w:val="tabstr_aufz"/>
    <w:basedOn w:val="tabstrich17"/>
    <w:next w:val="Standard"/>
    <w:pPr>
      <w:tabs>
        <w:tab w:val="left" w:pos="709"/>
      </w:tabs>
      <w:ind w:firstLine="0"/>
    </w:pPr>
  </w:style>
  <w:style w:type="paragraph" w:styleId="Textkrper2">
    <w:name w:val="Body Text 2"/>
    <w:basedOn w:val="Standard"/>
    <w:pPr>
      <w:spacing w:before="60"/>
      <w:jc w:val="both"/>
    </w:pPr>
    <w:rPr>
      <w:rFonts w:ascii="Arial" w:hAnsi="Arial"/>
      <w:sz w:val="19"/>
      <w:szCs w:val="20"/>
    </w:rPr>
  </w:style>
  <w:style w:type="paragraph" w:styleId="Textkrper">
    <w:name w:val="Body Text"/>
    <w:basedOn w:val="Standard"/>
    <w:pPr>
      <w:spacing w:before="200"/>
    </w:pPr>
    <w:rPr>
      <w:rFonts w:ascii="Arial" w:hAnsi="Arial" w:cs="Arial"/>
      <w:sz w:val="22"/>
    </w:rPr>
  </w:style>
  <w:style w:type="paragraph" w:styleId="Textkrper-Zeileneinzug">
    <w:name w:val="Body Text Indent"/>
    <w:basedOn w:val="Standard"/>
    <w:pPr>
      <w:spacing w:before="60"/>
      <w:ind w:left="709" w:hanging="709"/>
    </w:pPr>
    <w:rPr>
      <w:rFonts w:ascii="Arial" w:hAnsi="Arial" w:cs="Arial"/>
      <w:sz w:val="2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NurText">
    <w:name w:val="Plain Text"/>
    <w:basedOn w:val="Standard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Adressfeld der Schule</vt:lpstr>
    </vt:vector>
  </TitlesOfParts>
  <Company> 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Adressfeld der Schule</dc:title>
  <dc:subject/>
  <dc:creator>ISB München; Roland Dörfler</dc:creator>
  <cp:keywords/>
  <dc:description/>
  <cp:lastModifiedBy>Schmidhuber, Peter</cp:lastModifiedBy>
  <cp:revision>5</cp:revision>
  <cp:lastPrinted>2005-09-25T16:34:00Z</cp:lastPrinted>
  <dcterms:created xsi:type="dcterms:W3CDTF">2017-05-27T16:07:00Z</dcterms:created>
  <dcterms:modified xsi:type="dcterms:W3CDTF">2018-12-05T08:02:00Z</dcterms:modified>
</cp:coreProperties>
</file>