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7621"/>
        <w:gridCol w:w="1559"/>
      </w:tblGrid>
      <w:tr w:rsidR="00D8025D" w:rsidRPr="008F7253" w:rsidTr="00CC73B5">
        <w:tc>
          <w:tcPr>
            <w:tcW w:w="7621" w:type="dxa"/>
            <w:vAlign w:val="center"/>
          </w:tcPr>
          <w:p w:rsidR="00D8025D" w:rsidRPr="007B75AD" w:rsidRDefault="00624D7A" w:rsidP="00CC73B5">
            <w:pPr>
              <w:spacing w:after="0" w:line="240" w:lineRule="auto"/>
              <w:rPr>
                <w:b/>
                <w:sz w:val="28"/>
                <w:szCs w:val="28"/>
              </w:rPr>
            </w:pPr>
            <w:r w:rsidRPr="007B75AD">
              <w:rPr>
                <w:b/>
                <w:sz w:val="28"/>
                <w:szCs w:val="28"/>
              </w:rPr>
              <w:t>Versuch</w:t>
            </w:r>
            <w:r w:rsidR="00C00502" w:rsidRPr="007B75AD">
              <w:rPr>
                <w:b/>
                <w:sz w:val="28"/>
                <w:szCs w:val="28"/>
              </w:rPr>
              <w:t>:</w:t>
            </w:r>
            <w:r w:rsidR="007B75AD" w:rsidRPr="007B75AD">
              <w:rPr>
                <w:b/>
                <w:sz w:val="28"/>
                <w:szCs w:val="28"/>
              </w:rPr>
              <w:t xml:space="preserve"> </w:t>
            </w:r>
            <w:r w:rsidR="007B75AD" w:rsidRPr="007B75AD">
              <w:rPr>
                <w:rFonts w:ascii="Calibri" w:hAnsi="Calibri"/>
                <w:b/>
                <w:sz w:val="28"/>
                <w:szCs w:val="28"/>
              </w:rPr>
              <w:t xml:space="preserve">Entladen eines Elektroskops durch </w:t>
            </w:r>
            <w:r w:rsidR="007B75AD" w:rsidRPr="007B75AD">
              <w:rPr>
                <w:rFonts w:ascii="Calibri" w:hAnsi="Calibri" w:cs="Arial"/>
                <w:b/>
                <w:sz w:val="28"/>
                <w:szCs w:val="28"/>
              </w:rPr>
              <w:t>α</w:t>
            </w:r>
            <w:r w:rsidR="007B75AD" w:rsidRPr="007B75AD">
              <w:rPr>
                <w:rFonts w:ascii="Calibri" w:hAnsi="Calibri"/>
                <w:b/>
                <w:sz w:val="28"/>
                <w:szCs w:val="28"/>
              </w:rPr>
              <w:t>-Strahlung</w:t>
            </w:r>
          </w:p>
        </w:tc>
        <w:tc>
          <w:tcPr>
            <w:tcW w:w="1559" w:type="dxa"/>
            <w:vAlign w:val="center"/>
          </w:tcPr>
          <w:p w:rsidR="00D8025D" w:rsidRPr="008F7253" w:rsidRDefault="00D8025D" w:rsidP="00CC73B5">
            <w:pPr>
              <w:spacing w:after="0" w:line="240" w:lineRule="auto"/>
              <w:rPr>
                <w:b/>
                <w:sz w:val="28"/>
                <w:szCs w:val="28"/>
              </w:rPr>
            </w:pPr>
            <w:proofErr w:type="spellStart"/>
            <w:r w:rsidRPr="008F7253">
              <w:rPr>
                <w:b/>
                <w:sz w:val="28"/>
                <w:szCs w:val="28"/>
              </w:rPr>
              <w:t>Jgst</w:t>
            </w:r>
            <w:proofErr w:type="spellEnd"/>
            <w:r w:rsidRPr="008F7253">
              <w:rPr>
                <w:b/>
                <w:sz w:val="28"/>
                <w:szCs w:val="28"/>
              </w:rPr>
              <w:t>.</w:t>
            </w:r>
            <w:r w:rsidR="007B75AD">
              <w:rPr>
                <w:b/>
                <w:sz w:val="28"/>
                <w:szCs w:val="28"/>
              </w:rPr>
              <w:t xml:space="preserve"> 9</w:t>
            </w:r>
          </w:p>
        </w:tc>
      </w:tr>
    </w:tbl>
    <w:p w:rsidR="00D8025D" w:rsidRDefault="00D8025D" w:rsidP="00F7335A">
      <w:pPr>
        <w:spacing w:after="0" w:line="240" w:lineRule="auto"/>
      </w:pPr>
      <w:r>
        <w:tab/>
      </w:r>
      <w:r>
        <w:tab/>
      </w:r>
      <w:r>
        <w:tab/>
      </w:r>
    </w:p>
    <w:p w:rsidR="00F7335A" w:rsidRDefault="00D97174" w:rsidP="00F7335A">
      <w:pPr>
        <w:spacing w:after="0" w:line="240" w:lineRule="auto"/>
      </w:pPr>
      <w:sdt>
        <w:sdtPr>
          <w:id w:val="-1861416850"/>
          <w14:checkbox>
            <w14:checked w14:val="1"/>
            <w14:checkedState w14:val="2612" w14:font="MS Gothic"/>
            <w14:uncheckedState w14:val="2610" w14:font="MS Gothic"/>
          </w14:checkbox>
        </w:sdtPr>
        <w:sdtEndPr/>
        <w:sdtContent>
          <w:r w:rsidR="007B75AD">
            <w:rPr>
              <w:rFonts w:ascii="MS Gothic" w:eastAsia="MS Gothic" w:hAnsi="MS Gothic" w:hint="eastAsia"/>
            </w:rPr>
            <w:t>☒</w:t>
          </w:r>
        </w:sdtContent>
      </w:sdt>
      <w:r w:rsidR="00F7335A">
        <w:t xml:space="preserve"> Lehrerexperiment</w:t>
      </w:r>
      <w:r w:rsidR="00F7335A">
        <w:tab/>
      </w:r>
      <w:sdt>
        <w:sdtPr>
          <w:id w:val="-1756278546"/>
          <w14:checkbox>
            <w14:checked w14:val="1"/>
            <w14:checkedState w14:val="2612" w14:font="MS Gothic"/>
            <w14:uncheckedState w14:val="2610" w14:font="MS Gothic"/>
          </w14:checkbox>
        </w:sdtPr>
        <w:sdtEndPr/>
        <w:sdtContent>
          <w:r w:rsidR="007B75AD">
            <w:rPr>
              <w:rFonts w:ascii="MS Gothic" w:eastAsia="MS Gothic" w:hAnsi="MS Gothic" w:hint="eastAsia"/>
            </w:rPr>
            <w:t>☒</w:t>
          </w:r>
        </w:sdtContent>
      </w:sdt>
      <w:r w:rsidR="00F7335A">
        <w:t xml:space="preserve"> </w:t>
      </w:r>
      <w:proofErr w:type="spellStart"/>
      <w:r w:rsidR="00F7335A">
        <w:t>Lehrerexperiment</w:t>
      </w:r>
      <w:proofErr w:type="spellEnd"/>
      <w:r w:rsidR="00F7335A">
        <w:t xml:space="preserve"> mit Schülerbeteiligung </w:t>
      </w:r>
      <w:r w:rsidR="00F7335A">
        <w:tab/>
      </w:r>
      <w:sdt>
        <w:sdtPr>
          <w:id w:val="564615335"/>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Schülerexperiment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Ggf. kurze Beschreibung des Experiments:</w:t>
      </w:r>
    </w:p>
    <w:p w:rsidR="00D02141" w:rsidRPr="00D02141" w:rsidRDefault="00D02141" w:rsidP="00D02141">
      <w:pPr>
        <w:pStyle w:val="ABFlietext"/>
        <w:rPr>
          <w:rFonts w:asciiTheme="minorHAnsi" w:hAnsiTheme="minorHAnsi"/>
          <w:sz w:val="22"/>
          <w:szCs w:val="22"/>
        </w:rPr>
      </w:pPr>
      <w:r w:rsidRPr="00D02141">
        <w:rPr>
          <w:rFonts w:asciiTheme="minorHAnsi" w:hAnsiTheme="minorHAnsi"/>
          <w:sz w:val="22"/>
          <w:szCs w:val="22"/>
        </w:rPr>
        <w:t xml:space="preserve">Ein Am-Präparat wird in die Nähe der </w:t>
      </w:r>
      <w:proofErr w:type="spellStart"/>
      <w:r w:rsidRPr="00D02141">
        <w:rPr>
          <w:rFonts w:asciiTheme="minorHAnsi" w:hAnsiTheme="minorHAnsi"/>
          <w:sz w:val="22"/>
          <w:szCs w:val="22"/>
        </w:rPr>
        <w:t>Konduktorkugel</w:t>
      </w:r>
      <w:proofErr w:type="spellEnd"/>
      <w:r w:rsidRPr="00D02141">
        <w:rPr>
          <w:rFonts w:asciiTheme="minorHAnsi" w:hAnsiTheme="minorHAnsi"/>
          <w:sz w:val="22"/>
          <w:szCs w:val="22"/>
        </w:rPr>
        <w:t xml:space="preserve"> eines geladenen Elektroskops gehalten, woraufhin sich das Elektroskop entlädt.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Ersatzprüfung:</w:t>
      </w:r>
    </w:p>
    <w:p w:rsidR="00D02141" w:rsidRPr="00D02141" w:rsidRDefault="00D02141" w:rsidP="00D02141">
      <w:pPr>
        <w:pStyle w:val="ABFlietext"/>
        <w:rPr>
          <w:rFonts w:asciiTheme="minorHAnsi" w:hAnsiTheme="minorHAnsi"/>
          <w:sz w:val="22"/>
          <w:szCs w:val="22"/>
        </w:rPr>
      </w:pPr>
      <w:r w:rsidRPr="00D02141">
        <w:rPr>
          <w:rFonts w:asciiTheme="minorHAnsi" w:hAnsiTheme="minorHAnsi"/>
          <w:sz w:val="22"/>
          <w:szCs w:val="22"/>
        </w:rPr>
        <w:t xml:space="preserve">Der Einsatz eines Präparats hoher Aktivität (A &gt; 330 </w:t>
      </w:r>
      <w:proofErr w:type="spellStart"/>
      <w:r w:rsidRPr="00D02141">
        <w:rPr>
          <w:rFonts w:asciiTheme="minorHAnsi" w:hAnsiTheme="minorHAnsi"/>
          <w:sz w:val="22"/>
          <w:szCs w:val="22"/>
        </w:rPr>
        <w:t>kBq</w:t>
      </w:r>
      <w:proofErr w:type="spellEnd"/>
      <w:r w:rsidRPr="00D02141">
        <w:rPr>
          <w:rFonts w:asciiTheme="minorHAnsi" w:hAnsiTheme="minorHAnsi"/>
          <w:sz w:val="22"/>
          <w:szCs w:val="22"/>
        </w:rPr>
        <w:t>) ist notwendig.</w:t>
      </w:r>
    </w:p>
    <w:p w:rsidR="00F7335A" w:rsidRDefault="00F7335A" w:rsidP="00F7335A">
      <w:pPr>
        <w:spacing w:after="0" w:line="240" w:lineRule="auto"/>
      </w:pPr>
    </w:p>
    <w:p w:rsidR="00F7335A" w:rsidRDefault="00F7335A" w:rsidP="00F7335A">
      <w:pPr>
        <w:spacing w:after="0" w:line="240" w:lineRule="auto"/>
        <w:rPr>
          <w:b/>
        </w:rPr>
      </w:pPr>
      <w:r w:rsidRPr="00F7335A">
        <w:rPr>
          <w:b/>
        </w:rPr>
        <w:t>Gefährdungsarten:</w:t>
      </w:r>
    </w:p>
    <w:p w:rsidR="00F7335A" w:rsidRPr="00F7335A" w:rsidRDefault="00D97174" w:rsidP="00F7335A">
      <w:pPr>
        <w:spacing w:after="0" w:line="240" w:lineRule="auto"/>
      </w:pPr>
      <w:sdt>
        <w:sdtPr>
          <w:id w:val="-2139549824"/>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sdt>
        <w:sdtPr>
          <w:id w:val="436641302"/>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F7335A">
        <w:t xml:space="preserve"> elektrisch </w:t>
      </w:r>
      <w:r w:rsidR="000F0165">
        <w:tab/>
      </w:r>
      <w:r w:rsidR="00F7335A">
        <w:tab/>
      </w:r>
      <w:sdt>
        <w:sdtPr>
          <w:id w:val="279838057"/>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thermisch</w:t>
      </w:r>
      <w:r w:rsidR="000F0165">
        <w:tab/>
      </w:r>
      <w:r w:rsidR="00F7335A">
        <w:tab/>
      </w:r>
      <w:sdt>
        <w:sdtPr>
          <w:id w:val="599459374"/>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0F0165">
        <w:t xml:space="preserve"> IR-, optische, </w:t>
      </w:r>
      <w:r w:rsidR="00F7335A">
        <w:t>UV-Strahlung</w:t>
      </w:r>
    </w:p>
    <w:p w:rsidR="00F7335A" w:rsidRDefault="00D97174" w:rsidP="00F7335A">
      <w:pPr>
        <w:spacing w:after="0" w:line="240" w:lineRule="auto"/>
        <w:rPr>
          <w:b/>
        </w:rPr>
      </w:pPr>
      <w:sdt>
        <w:sdtPr>
          <w:id w:val="308214633"/>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D8025D">
        <w:t xml:space="preserve"> </w:t>
      </w:r>
      <w:r w:rsidR="00F707F5">
        <w:t>Maschinen</w:t>
      </w:r>
      <w:r w:rsidR="00BC6D31">
        <w:t>einsatz</w:t>
      </w:r>
      <w:r w:rsidR="000F0165">
        <w:tab/>
      </w:r>
      <w:sdt>
        <w:sdtPr>
          <w:id w:val="905180250"/>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D8025D">
        <w:t xml:space="preserve"> </w:t>
      </w:r>
      <w:r w:rsidR="00F7335A">
        <w:t>Lärm</w:t>
      </w:r>
      <w:r w:rsidR="00F7335A">
        <w:tab/>
      </w:r>
      <w:r w:rsidR="00F7335A">
        <w:tab/>
      </w:r>
      <w:sdt>
        <w:sdtPr>
          <w:id w:val="-1672475452"/>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Gefahrstoffe</w:t>
      </w:r>
      <w:r w:rsidR="00F7335A">
        <w:tab/>
      </w:r>
      <w:r w:rsidR="00F7335A">
        <w:tab/>
      </w:r>
      <w:sdt>
        <w:sdtPr>
          <w:id w:val="1733805937"/>
          <w14:checkbox>
            <w14:checked w14:val="1"/>
            <w14:checkedState w14:val="2612" w14:font="MS Gothic"/>
            <w14:uncheckedState w14:val="2610" w14:font="MS Gothic"/>
          </w14:checkbox>
        </w:sdtPr>
        <w:sdtEndPr/>
        <w:sdtContent>
          <w:r w:rsidR="007B75AD">
            <w:rPr>
              <w:rFonts w:ascii="MS Gothic" w:eastAsia="MS Gothic" w:hAnsi="MS Gothic" w:hint="eastAsia"/>
            </w:rPr>
            <w:t>☒</w:t>
          </w:r>
        </w:sdtContent>
      </w:sdt>
      <w:r w:rsidR="00D8025D">
        <w:t xml:space="preserve"> ionisierende Strahlung</w:t>
      </w:r>
    </w:p>
    <w:p w:rsidR="00F7335A" w:rsidRDefault="00F7335A" w:rsidP="00F7335A">
      <w:pPr>
        <w:spacing w:after="0" w:line="240" w:lineRule="auto"/>
      </w:pPr>
    </w:p>
    <w:tbl>
      <w:tblPr>
        <w:tblStyle w:val="Tabellenraster"/>
        <w:tblW w:w="9180" w:type="dxa"/>
        <w:tblLook w:val="04A0" w:firstRow="1" w:lastRow="0" w:firstColumn="1" w:lastColumn="0" w:noHBand="0" w:noVBand="1"/>
      </w:tblPr>
      <w:tblGrid>
        <w:gridCol w:w="3227"/>
        <w:gridCol w:w="5953"/>
      </w:tblGrid>
      <w:tr w:rsidR="00F7335A" w:rsidRPr="00DF38DB" w:rsidTr="00805F94">
        <w:tc>
          <w:tcPr>
            <w:tcW w:w="3227" w:type="dxa"/>
          </w:tcPr>
          <w:p w:rsidR="00F7335A" w:rsidRPr="00DF38DB" w:rsidRDefault="00F7335A" w:rsidP="00285AFF">
            <w:pPr>
              <w:spacing w:after="0" w:line="240" w:lineRule="auto"/>
              <w:rPr>
                <w:b/>
              </w:rPr>
            </w:pPr>
            <w:r>
              <w:rPr>
                <w:b/>
              </w:rPr>
              <w:t>k</w:t>
            </w:r>
            <w:r w:rsidRPr="00DF38DB">
              <w:rPr>
                <w:b/>
              </w:rPr>
              <w:t>onkrete Gefährdungen</w:t>
            </w:r>
          </w:p>
        </w:tc>
        <w:tc>
          <w:tcPr>
            <w:tcW w:w="5953" w:type="dxa"/>
          </w:tcPr>
          <w:p w:rsidR="00F7335A" w:rsidRPr="00DF38DB" w:rsidRDefault="00F7335A" w:rsidP="00285AFF">
            <w:pPr>
              <w:spacing w:after="0" w:line="240" w:lineRule="auto"/>
              <w:rPr>
                <w:b/>
              </w:rPr>
            </w:pPr>
            <w:r w:rsidRPr="00DF38DB">
              <w:rPr>
                <w:b/>
              </w:rPr>
              <w:t>Schutzmaßnahmen</w:t>
            </w:r>
            <w:r>
              <w:rPr>
                <w:b/>
              </w:rPr>
              <w:t xml:space="preserve"> (z. B. gerätebezogen, baulich, </w:t>
            </w:r>
            <w:r w:rsidR="007A09D5">
              <w:rPr>
                <w:b/>
              </w:rPr>
              <w:br/>
            </w:r>
            <w:r>
              <w:rPr>
                <w:b/>
              </w:rPr>
              <w:t xml:space="preserve">bei der Durchführung des Experiments) </w:t>
            </w:r>
          </w:p>
        </w:tc>
      </w:tr>
      <w:tr w:rsidR="00F7335A" w:rsidTr="00805F94">
        <w:tc>
          <w:tcPr>
            <w:tcW w:w="3227" w:type="dxa"/>
          </w:tcPr>
          <w:p w:rsidR="00D97174" w:rsidRPr="00D97174" w:rsidRDefault="00D97174" w:rsidP="00D97174">
            <w:pPr>
              <w:pStyle w:val="ABFlietext"/>
              <w:rPr>
                <w:rFonts w:asciiTheme="minorHAnsi" w:hAnsiTheme="minorHAnsi"/>
                <w:sz w:val="22"/>
                <w:szCs w:val="22"/>
              </w:rPr>
            </w:pPr>
            <w:r w:rsidRPr="00D97174">
              <w:rPr>
                <w:rFonts w:asciiTheme="minorHAnsi" w:hAnsiTheme="minorHAnsi"/>
                <w:sz w:val="22"/>
                <w:szCs w:val="22"/>
              </w:rPr>
              <w:t>Gefährdung durch die ionisierende Strahlung des Am-Präparats</w:t>
            </w:r>
          </w:p>
          <w:p w:rsidR="00F7335A" w:rsidRPr="00D97174" w:rsidRDefault="00166290" w:rsidP="00D97174">
            <w:pPr>
              <w:spacing w:after="0" w:line="240" w:lineRule="auto"/>
            </w:pPr>
            <w:r w:rsidRPr="00D97174">
              <w:br/>
            </w:r>
            <w:r w:rsidR="00CC73B5" w:rsidRPr="00D97174">
              <w:br/>
            </w:r>
            <w:bookmarkStart w:id="0" w:name="_GoBack"/>
            <w:bookmarkEnd w:id="0"/>
          </w:p>
        </w:tc>
        <w:tc>
          <w:tcPr>
            <w:tcW w:w="5953" w:type="dxa"/>
          </w:tcPr>
          <w:p w:rsidR="00D97174" w:rsidRPr="00D97174" w:rsidRDefault="00D97174" w:rsidP="00D97174">
            <w:pPr>
              <w:pStyle w:val="ABFlietext"/>
              <w:rPr>
                <w:rFonts w:asciiTheme="minorHAnsi" w:hAnsiTheme="minorHAnsi"/>
                <w:sz w:val="22"/>
                <w:szCs w:val="22"/>
              </w:rPr>
            </w:pPr>
            <w:r w:rsidRPr="00D97174">
              <w:rPr>
                <w:rFonts w:asciiTheme="minorHAnsi" w:hAnsiTheme="minorHAnsi"/>
                <w:sz w:val="22"/>
                <w:szCs w:val="22"/>
              </w:rPr>
              <w:t>Präparat nur kurzzeitig aus dem Behälter entnehmen;</w:t>
            </w:r>
          </w:p>
          <w:p w:rsidR="00D97174" w:rsidRPr="00D97174" w:rsidRDefault="00D97174" w:rsidP="00D97174">
            <w:pPr>
              <w:pStyle w:val="ABFlietext"/>
              <w:rPr>
                <w:rFonts w:asciiTheme="minorHAnsi" w:hAnsiTheme="minorHAnsi"/>
                <w:sz w:val="22"/>
                <w:szCs w:val="22"/>
              </w:rPr>
            </w:pPr>
            <w:r w:rsidRPr="00D97174">
              <w:rPr>
                <w:rFonts w:asciiTheme="minorHAnsi" w:hAnsiTheme="minorHAnsi"/>
                <w:sz w:val="22"/>
                <w:szCs w:val="22"/>
              </w:rPr>
              <w:t>unmittelbar nach der Stunde das radioaktive Präparat in den Strahlenschutzschrank zurücklegen;</w:t>
            </w:r>
          </w:p>
          <w:p w:rsidR="00F7335A" w:rsidRPr="00D97174" w:rsidRDefault="00D97174" w:rsidP="00D97174">
            <w:pPr>
              <w:spacing w:after="0" w:line="240" w:lineRule="auto"/>
            </w:pPr>
            <w:r w:rsidRPr="00D97174">
              <w:t>nicht in den Strahlengang hineingreifen sowie die einschlägigen Bestimmungen des Strahlenschutzes beachten</w:t>
            </w:r>
          </w:p>
        </w:tc>
      </w:tr>
    </w:tbl>
    <w:p w:rsidR="00F7335A" w:rsidRDefault="00F7335A" w:rsidP="00F7335A">
      <w:pPr>
        <w:spacing w:after="0" w:line="240" w:lineRule="auto"/>
      </w:pPr>
    </w:p>
    <w:p w:rsidR="00F7335A" w:rsidRPr="00DF38DB" w:rsidRDefault="00F7335A" w:rsidP="00F7335A">
      <w:pPr>
        <w:spacing w:after="0" w:line="240" w:lineRule="auto"/>
        <w:rPr>
          <w:b/>
        </w:rPr>
      </w:pPr>
      <w:r w:rsidRPr="00DF38DB">
        <w:rPr>
          <w:b/>
        </w:rPr>
        <w:t>Ergänzungen:</w:t>
      </w:r>
    </w:p>
    <w:p w:rsidR="00D97174" w:rsidRPr="00D97174" w:rsidRDefault="00D97174" w:rsidP="00D97174">
      <w:pPr>
        <w:pStyle w:val="ABFlietext"/>
        <w:rPr>
          <w:rFonts w:asciiTheme="minorHAnsi" w:hAnsiTheme="minorHAnsi"/>
          <w:sz w:val="22"/>
          <w:szCs w:val="22"/>
        </w:rPr>
      </w:pPr>
      <w:r w:rsidRPr="00D97174">
        <w:rPr>
          <w:rFonts w:asciiTheme="minorHAnsi" w:hAnsiTheme="minorHAnsi"/>
          <w:sz w:val="22"/>
          <w:szCs w:val="22"/>
        </w:rPr>
        <w:t>Mit anzeigepflichtigen Präparaten, wie einem Am-Präparat mit Bauartzulassung vor dem 01.08.2001, dürfen nur unterwiesene Lehrkräfte (und natürlich ein Strahlenschutzbeauftragter) umgehen. Währenddessen muss ein Strahlenschutzbeauftragter erreichbar sein. Sind diese Voraussetzung erfüllt, so dürfte auch eine unterwiesene Schülerin oder ein unterwiesener Schüler bei obigem Experiment mitwirken.</w:t>
      </w:r>
    </w:p>
    <w:p w:rsidR="00F7335A" w:rsidRDefault="00F7335A" w:rsidP="00F7335A">
      <w:pPr>
        <w:spacing w:after="0" w:line="240" w:lineRule="auto"/>
      </w:pPr>
    </w:p>
    <w:p w:rsidR="00F7335A" w:rsidRPr="00F7335A" w:rsidRDefault="00F7335A" w:rsidP="00F7335A">
      <w:pPr>
        <w:spacing w:after="0" w:line="240" w:lineRule="auto"/>
        <w:rPr>
          <w:b/>
        </w:rPr>
      </w:pPr>
      <w:r w:rsidRPr="00F7335A">
        <w:rPr>
          <w:b/>
        </w:rPr>
        <w:t>Ergebnis der Gefährdungsbeurteilung:</w:t>
      </w:r>
    </w:p>
    <w:p w:rsidR="006E0775" w:rsidRDefault="00F7335A" w:rsidP="006E0775">
      <w:pPr>
        <w:spacing w:after="0" w:line="240" w:lineRule="auto"/>
      </w:pPr>
      <w:r>
        <w:t xml:space="preserve">Das Experiment kann unter Berücksichtigung der </w:t>
      </w:r>
      <w:r w:rsidR="007A4D04">
        <w:t xml:space="preserve">obigen Gefährdungen und Schutzmaßnahmen, der </w:t>
      </w:r>
      <w:r>
        <w:t xml:space="preserve">eigenen Fachkenntnisse </w:t>
      </w:r>
      <w:r w:rsidR="007A4D04">
        <w:t>sowie päda</w:t>
      </w:r>
      <w:r w:rsidR="006E0775">
        <w:t>gogischer Gesichtspunkte (z. B. Klassensituation)</w:t>
      </w:r>
    </w:p>
    <w:p w:rsidR="006E0775" w:rsidRDefault="00D97174" w:rsidP="006E0775">
      <w:pPr>
        <w:spacing w:after="0" w:line="240" w:lineRule="auto"/>
      </w:pPr>
      <w:sdt>
        <w:sdtPr>
          <w:id w:val="1334730916"/>
          <w14:checkbox>
            <w14:checked w14:val="1"/>
            <w14:checkedState w14:val="2612" w14:font="MS Gothic"/>
            <w14:uncheckedState w14:val="2610" w14:font="MS Gothic"/>
          </w14:checkbox>
        </w:sdtPr>
        <w:sdtEndPr/>
        <w:sdtContent>
          <w:r w:rsidR="007B75AD">
            <w:rPr>
              <w:rFonts w:ascii="MS Gothic" w:eastAsia="MS Gothic" w:hAnsi="MS Gothic" w:hint="eastAsia"/>
            </w:rPr>
            <w:t>☒</w:t>
          </w:r>
        </w:sdtContent>
      </w:sdt>
      <w:r w:rsidR="006E0775">
        <w:t xml:space="preserve"> durchgeführt werden.    </w:t>
      </w:r>
      <w:r w:rsidR="00F97927">
        <w:t xml:space="preserve">  </w:t>
      </w:r>
      <w:r w:rsidR="006E0775">
        <w:t xml:space="preserve">                                                                            </w:t>
      </w:r>
      <w:sdt>
        <w:sdtPr>
          <w:id w:val="498015072"/>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6E0775">
        <w:t xml:space="preserve"> nicht durchgeführt werden.</w:t>
      </w:r>
    </w:p>
    <w:p w:rsidR="00F7335A" w:rsidRDefault="00F7335A" w:rsidP="00F7335A">
      <w:pPr>
        <w:spacing w:after="0" w:line="240" w:lineRule="auto"/>
      </w:pPr>
    </w:p>
    <w:p w:rsidR="00F7335A" w:rsidRPr="00166290" w:rsidRDefault="00F7335A" w:rsidP="00F7335A">
      <w:pPr>
        <w:spacing w:after="0" w:line="240" w:lineRule="auto"/>
        <w:rPr>
          <w:b/>
        </w:rPr>
      </w:pPr>
      <w:r w:rsidRPr="00044DC4">
        <w:rPr>
          <w:b/>
        </w:rPr>
        <w:t>Wirksamkeit:</w:t>
      </w:r>
    </w:p>
    <w:p w:rsidR="00F7335A" w:rsidRDefault="007B75AD" w:rsidP="00F7335A">
      <w:pPr>
        <w:spacing w:after="0" w:line="240" w:lineRule="auto"/>
      </w:pPr>
      <w:r>
        <w:t>-</w:t>
      </w:r>
    </w:p>
    <w:sectPr w:rsidR="00F7335A" w:rsidSect="00D8025D">
      <w:headerReference w:type="default" r:id="rId7"/>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9BD" w:rsidRDefault="00E609BD" w:rsidP="00C00502">
      <w:pPr>
        <w:spacing w:after="0" w:line="240" w:lineRule="auto"/>
      </w:pPr>
      <w:r>
        <w:separator/>
      </w:r>
    </w:p>
  </w:endnote>
  <w:endnote w:type="continuationSeparator" w:id="0">
    <w:p w:rsidR="00E609BD" w:rsidRDefault="00E609BD"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9BD" w:rsidRDefault="00E609BD" w:rsidP="00C00502">
      <w:pPr>
        <w:spacing w:after="0" w:line="240" w:lineRule="auto"/>
      </w:pPr>
      <w:r>
        <w:separator/>
      </w:r>
    </w:p>
  </w:footnote>
  <w:footnote w:type="continuationSeparator" w:id="0">
    <w:p w:rsidR="00E609BD" w:rsidRDefault="00E609BD"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02" w:rsidRDefault="008F7253">
    <w:pPr>
      <w:pStyle w:val="Kopfzeile"/>
    </w:pPr>
    <w:r>
      <w:t>Sicher experimentieren in Physik</w:t>
    </w:r>
    <w:r>
      <w:ptab w:relativeTo="margin" w:alignment="right" w:leader="none"/>
    </w:r>
    <w:r>
      <w:t>Gefährdungsbeurteilung</w:t>
    </w:r>
    <w: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30768"/>
    <w:rsid w:val="000307DF"/>
    <w:rsid w:val="00044DC4"/>
    <w:rsid w:val="00085247"/>
    <w:rsid w:val="000A7D6C"/>
    <w:rsid w:val="000B4785"/>
    <w:rsid w:val="000B6B40"/>
    <w:rsid w:val="000F0165"/>
    <w:rsid w:val="00117E2D"/>
    <w:rsid w:val="001549DB"/>
    <w:rsid w:val="00163FCF"/>
    <w:rsid w:val="00166290"/>
    <w:rsid w:val="001B7141"/>
    <w:rsid w:val="001F7600"/>
    <w:rsid w:val="002865C7"/>
    <w:rsid w:val="002E0716"/>
    <w:rsid w:val="003208CC"/>
    <w:rsid w:val="003736F8"/>
    <w:rsid w:val="003D28C6"/>
    <w:rsid w:val="00413392"/>
    <w:rsid w:val="00456368"/>
    <w:rsid w:val="00472E27"/>
    <w:rsid w:val="00496D36"/>
    <w:rsid w:val="004E0660"/>
    <w:rsid w:val="00520EE0"/>
    <w:rsid w:val="005773F9"/>
    <w:rsid w:val="005D182C"/>
    <w:rsid w:val="00617967"/>
    <w:rsid w:val="00624D7A"/>
    <w:rsid w:val="006442C3"/>
    <w:rsid w:val="0066409C"/>
    <w:rsid w:val="006B76F6"/>
    <w:rsid w:val="006E0775"/>
    <w:rsid w:val="006E07BD"/>
    <w:rsid w:val="006E20FE"/>
    <w:rsid w:val="00762CFF"/>
    <w:rsid w:val="007738C7"/>
    <w:rsid w:val="00787C78"/>
    <w:rsid w:val="007A09D5"/>
    <w:rsid w:val="007A2D0D"/>
    <w:rsid w:val="007A4D04"/>
    <w:rsid w:val="007B75AD"/>
    <w:rsid w:val="007D1D89"/>
    <w:rsid w:val="007E79F1"/>
    <w:rsid w:val="00805F94"/>
    <w:rsid w:val="00812FF0"/>
    <w:rsid w:val="008262FE"/>
    <w:rsid w:val="00833D6A"/>
    <w:rsid w:val="00843C1E"/>
    <w:rsid w:val="00896D23"/>
    <w:rsid w:val="008C7436"/>
    <w:rsid w:val="008F7253"/>
    <w:rsid w:val="008F7E88"/>
    <w:rsid w:val="009067E6"/>
    <w:rsid w:val="00927324"/>
    <w:rsid w:val="00937736"/>
    <w:rsid w:val="00970010"/>
    <w:rsid w:val="00A113E6"/>
    <w:rsid w:val="00A2556B"/>
    <w:rsid w:val="00A675A5"/>
    <w:rsid w:val="00A93ECC"/>
    <w:rsid w:val="00AB1571"/>
    <w:rsid w:val="00AC3FEB"/>
    <w:rsid w:val="00B41A45"/>
    <w:rsid w:val="00B775DD"/>
    <w:rsid w:val="00B84BE0"/>
    <w:rsid w:val="00BA32C0"/>
    <w:rsid w:val="00BB3F7A"/>
    <w:rsid w:val="00BC6D31"/>
    <w:rsid w:val="00C00502"/>
    <w:rsid w:val="00C0191A"/>
    <w:rsid w:val="00C163AF"/>
    <w:rsid w:val="00C31D67"/>
    <w:rsid w:val="00C7642E"/>
    <w:rsid w:val="00C76C9E"/>
    <w:rsid w:val="00C8478F"/>
    <w:rsid w:val="00CB3127"/>
    <w:rsid w:val="00CC73B5"/>
    <w:rsid w:val="00CC787F"/>
    <w:rsid w:val="00D02141"/>
    <w:rsid w:val="00D143F0"/>
    <w:rsid w:val="00D53F75"/>
    <w:rsid w:val="00D8025D"/>
    <w:rsid w:val="00D97174"/>
    <w:rsid w:val="00DC5838"/>
    <w:rsid w:val="00E609BD"/>
    <w:rsid w:val="00E75C10"/>
    <w:rsid w:val="00EF3602"/>
    <w:rsid w:val="00F23079"/>
    <w:rsid w:val="00F52653"/>
    <w:rsid w:val="00F707F5"/>
    <w:rsid w:val="00F7335A"/>
    <w:rsid w:val="00F97927"/>
    <w:rsid w:val="00FA299D"/>
    <w:rsid w:val="00FB2632"/>
    <w:rsid w:val="00FD3B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D02141"/>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D02141"/>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1555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Michael Haßfurther</cp:lastModifiedBy>
  <cp:revision>5</cp:revision>
  <dcterms:created xsi:type="dcterms:W3CDTF">2016-07-31T13:38:00Z</dcterms:created>
  <dcterms:modified xsi:type="dcterms:W3CDTF">2016-08-01T12:17:00Z</dcterms:modified>
</cp:coreProperties>
</file>