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8F7253" w:rsidTr="00CC73B5">
        <w:tc>
          <w:tcPr>
            <w:tcW w:w="7621" w:type="dxa"/>
            <w:vAlign w:val="center"/>
          </w:tcPr>
          <w:p w:rsidR="00D8025D" w:rsidRPr="008F7253" w:rsidRDefault="00624D7A" w:rsidP="00CC73B5">
            <w:pPr>
              <w:spacing w:after="0" w:line="240" w:lineRule="auto"/>
              <w:rPr>
                <w:b/>
                <w:sz w:val="28"/>
                <w:szCs w:val="28"/>
              </w:rPr>
            </w:pPr>
            <w:r>
              <w:rPr>
                <w:b/>
                <w:sz w:val="28"/>
                <w:szCs w:val="28"/>
              </w:rPr>
              <w:t>Versuch</w:t>
            </w:r>
            <w:r w:rsidR="00C00502" w:rsidRPr="003358C8">
              <w:rPr>
                <w:b/>
                <w:sz w:val="28"/>
                <w:szCs w:val="28"/>
              </w:rPr>
              <w:t>:</w:t>
            </w:r>
            <w:r w:rsidR="003358C8" w:rsidRPr="003358C8">
              <w:rPr>
                <w:b/>
                <w:sz w:val="28"/>
                <w:szCs w:val="28"/>
              </w:rPr>
              <w:t xml:space="preserve"> </w:t>
            </w:r>
            <w:r w:rsidR="003358C8" w:rsidRPr="003358C8">
              <w:rPr>
                <w:rFonts w:ascii="Calibri" w:hAnsi="Calibri"/>
                <w:b/>
                <w:sz w:val="28"/>
                <w:szCs w:val="28"/>
              </w:rPr>
              <w:t>Bestimmung der spezifischen Ladung des Elektrons (Fadenstrahlrohr)</w:t>
            </w:r>
          </w:p>
        </w:tc>
        <w:tc>
          <w:tcPr>
            <w:tcW w:w="1559" w:type="dxa"/>
            <w:vAlign w:val="center"/>
          </w:tcPr>
          <w:p w:rsidR="00D8025D" w:rsidRPr="008F7253" w:rsidRDefault="00D8025D" w:rsidP="00CC73B5">
            <w:pPr>
              <w:spacing w:after="0" w:line="240" w:lineRule="auto"/>
              <w:rPr>
                <w:b/>
                <w:sz w:val="28"/>
                <w:szCs w:val="28"/>
              </w:rPr>
            </w:pPr>
            <w:proofErr w:type="spellStart"/>
            <w:r w:rsidRPr="008F7253">
              <w:rPr>
                <w:b/>
                <w:sz w:val="28"/>
                <w:szCs w:val="28"/>
              </w:rPr>
              <w:t>Jgst</w:t>
            </w:r>
            <w:proofErr w:type="spellEnd"/>
            <w:r w:rsidRPr="008F7253">
              <w:rPr>
                <w:b/>
                <w:sz w:val="28"/>
                <w:szCs w:val="28"/>
              </w:rPr>
              <w:t>.</w:t>
            </w:r>
            <w:r w:rsidR="003358C8">
              <w:rPr>
                <w:b/>
                <w:sz w:val="28"/>
                <w:szCs w:val="28"/>
              </w:rPr>
              <w:t xml:space="preserve"> 11</w:t>
            </w:r>
          </w:p>
        </w:tc>
      </w:tr>
    </w:tbl>
    <w:p w:rsidR="00D8025D" w:rsidRDefault="00D8025D" w:rsidP="00F7335A">
      <w:pPr>
        <w:spacing w:after="0" w:line="240" w:lineRule="auto"/>
      </w:pPr>
      <w:r>
        <w:tab/>
      </w:r>
      <w:r>
        <w:tab/>
      </w:r>
      <w:r>
        <w:tab/>
      </w:r>
    </w:p>
    <w:p w:rsidR="00F7335A" w:rsidRDefault="00075FE1" w:rsidP="00F7335A">
      <w:pPr>
        <w:spacing w:after="0" w:line="240" w:lineRule="auto"/>
      </w:pPr>
      <w:sdt>
        <w:sdtPr>
          <w:id w:val="-1861416850"/>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Lehrerexperiment</w:t>
      </w:r>
      <w:r w:rsidR="00F7335A">
        <w:tab/>
      </w:r>
      <w:sdt>
        <w:sdtPr>
          <w:id w:val="-1756278546"/>
          <w14:checkbox>
            <w14:checked w14:val="1"/>
            <w14:checkedState w14:val="2612" w14:font="MS Gothic"/>
            <w14:uncheckedState w14:val="2610" w14:font="MS Gothic"/>
          </w14:checkbox>
        </w:sdtPr>
        <w:sdtEndPr/>
        <w:sdtContent>
          <w:r w:rsidR="003358C8">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485B38" w:rsidRPr="00485B38" w:rsidRDefault="00485B38" w:rsidP="00485B38">
      <w:pPr>
        <w:pStyle w:val="ABFlietext"/>
        <w:rPr>
          <w:rFonts w:asciiTheme="minorHAnsi" w:hAnsiTheme="minorHAnsi"/>
          <w:sz w:val="22"/>
          <w:szCs w:val="22"/>
        </w:rPr>
      </w:pPr>
      <w:r w:rsidRPr="00485B38">
        <w:rPr>
          <w:rFonts w:asciiTheme="minorHAnsi" w:hAnsiTheme="minorHAnsi"/>
          <w:sz w:val="22"/>
          <w:szCs w:val="22"/>
        </w:rPr>
        <w:t>Unter Aufsicht der Lehrkraft messen ausgewählte Schülerinnen und Schüler die für die Auswertung des Experiments entscheidenden Größen (insbesondere den Bahndurchmesser).</w:t>
      </w:r>
    </w:p>
    <w:p w:rsidR="00F7335A" w:rsidRDefault="00485B38" w:rsidP="00F7335A">
      <w:pPr>
        <w:spacing w:after="0" w:line="240" w:lineRule="auto"/>
      </w:pPr>
      <w:r>
        <w:rPr>
          <w:noProof/>
        </w:rPr>
        <w:drawing>
          <wp:anchor distT="0" distB="0" distL="114300" distR="114300" simplePos="0" relativeHeight="251659264" behindDoc="0" locked="0" layoutInCell="1" allowOverlap="1" wp14:anchorId="24C26C1C" wp14:editId="51BA2851">
            <wp:simplePos x="0" y="0"/>
            <wp:positionH relativeFrom="column">
              <wp:posOffset>2744470</wp:posOffset>
            </wp:positionH>
            <wp:positionV relativeFrom="paragraph">
              <wp:posOffset>142875</wp:posOffset>
            </wp:positionV>
            <wp:extent cx="2874645" cy="2975610"/>
            <wp:effectExtent l="0" t="0" r="1905" b="0"/>
            <wp:wrapNone/>
            <wp:docPr id="2" name="Grafik 2" descr="Sicherheitsbuchs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herheitsbuchse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4645" cy="29756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019BB94" wp14:editId="563E07E9">
            <wp:simplePos x="0" y="0"/>
            <wp:positionH relativeFrom="column">
              <wp:posOffset>5080</wp:posOffset>
            </wp:positionH>
            <wp:positionV relativeFrom="paragraph">
              <wp:posOffset>142875</wp:posOffset>
            </wp:positionV>
            <wp:extent cx="2604770" cy="2971800"/>
            <wp:effectExtent l="0" t="0" r="5080" b="0"/>
            <wp:wrapNone/>
            <wp:docPr id="1" name="Grafik 1" descr="Fadenstrahlrohr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denstrahlrohr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4770" cy="297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97927">
        <w:br/>
      </w:r>
      <w:r w:rsidR="00CC73B5">
        <w:br/>
      </w: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485B38" w:rsidRDefault="00485B38" w:rsidP="00F7335A">
      <w:pPr>
        <w:spacing w:after="0" w:line="240" w:lineRule="auto"/>
      </w:pPr>
    </w:p>
    <w:p w:rsidR="00F7335A" w:rsidRPr="00044DC4" w:rsidRDefault="00F7335A" w:rsidP="00F7335A">
      <w:pPr>
        <w:spacing w:after="0" w:line="240" w:lineRule="auto"/>
        <w:rPr>
          <w:b/>
        </w:rPr>
      </w:pPr>
      <w:r w:rsidRPr="00044DC4">
        <w:rPr>
          <w:b/>
        </w:rPr>
        <w:t>Ersatzprüfung:</w:t>
      </w:r>
    </w:p>
    <w:p w:rsidR="00485B38" w:rsidRPr="00485B38" w:rsidRDefault="00485B38" w:rsidP="00485B38">
      <w:pPr>
        <w:pStyle w:val="ABFlietext"/>
        <w:rPr>
          <w:rFonts w:asciiTheme="minorHAnsi" w:hAnsiTheme="minorHAnsi"/>
          <w:b/>
          <w:bCs/>
          <w:sz w:val="22"/>
          <w:szCs w:val="22"/>
        </w:rPr>
      </w:pPr>
      <w:r w:rsidRPr="00485B38">
        <w:rPr>
          <w:rFonts w:asciiTheme="minorHAnsi" w:hAnsiTheme="minorHAnsi"/>
          <w:sz w:val="22"/>
          <w:szCs w:val="22"/>
        </w:rPr>
        <w:t>Falls zur Beschleunigung der Elektronen ein Netzgerät eingesetzt wird, das eine nicht berührungs</w:t>
      </w:r>
      <w:r>
        <w:rPr>
          <w:rFonts w:asciiTheme="minorHAnsi" w:hAnsiTheme="minorHAnsi"/>
          <w:sz w:val="22"/>
          <w:szCs w:val="22"/>
        </w:rPr>
        <w:t>-</w:t>
      </w:r>
      <w:r w:rsidRPr="00485B38">
        <w:rPr>
          <w:rFonts w:asciiTheme="minorHAnsi" w:hAnsiTheme="minorHAnsi"/>
          <w:sz w:val="22"/>
          <w:szCs w:val="22"/>
        </w:rPr>
        <w:t>gefährliche Spannung (Strombegrenzung auf 12 mA) bereitstellt, so kann auf die nachfolgenden Schutzmaßnahmen zur elektrischen Gefährdung verzichtet werden.</w:t>
      </w:r>
    </w:p>
    <w:p w:rsidR="00F7335A" w:rsidRDefault="00F7335A" w:rsidP="00F7335A">
      <w:pPr>
        <w:spacing w:after="0" w:line="240" w:lineRule="auto"/>
      </w:pPr>
    </w:p>
    <w:p w:rsidR="00F7335A" w:rsidRDefault="00F7335A" w:rsidP="00F7335A">
      <w:pPr>
        <w:spacing w:after="0" w:line="240" w:lineRule="auto"/>
        <w:rPr>
          <w:b/>
        </w:rPr>
      </w:pPr>
      <w:r w:rsidRPr="00F7335A">
        <w:rPr>
          <w:b/>
        </w:rPr>
        <w:t>Gefährdungsarten:</w:t>
      </w:r>
    </w:p>
    <w:p w:rsidR="00F7335A" w:rsidRPr="00F7335A" w:rsidRDefault="00075FE1" w:rsidP="00F7335A">
      <w:pPr>
        <w:spacing w:after="0" w:line="240" w:lineRule="auto"/>
      </w:pPr>
      <w:sdt>
        <w:sdtPr>
          <w:id w:val="-2139549824"/>
          <w14:checkbox>
            <w14:checked w14:val="1"/>
            <w14:checkedState w14:val="2612" w14:font="MS Gothic"/>
            <w14:uncheckedState w14:val="2610" w14:font="MS Gothic"/>
          </w14:checkbox>
        </w:sdtPr>
        <w:sdtEndPr/>
        <w:sdtContent>
          <w:r w:rsidR="003358C8">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1"/>
            <w14:checkedState w14:val="2612" w14:font="MS Gothic"/>
            <w14:uncheckedState w14:val="2610" w14:font="MS Gothic"/>
          </w14:checkbox>
        </w:sdtPr>
        <w:sdtEndPr/>
        <w:sdtContent>
          <w:r w:rsidR="003358C8">
            <w:rPr>
              <w:rFonts w:ascii="MS Gothic" w:eastAsia="MS Gothic" w:hAnsi="MS Gothic" w:hint="eastAsia"/>
            </w:rPr>
            <w:t>☒</w:t>
          </w:r>
        </w:sdtContent>
      </w:sdt>
      <w:r w:rsidR="00F7335A">
        <w:t xml:space="preserve"> elektrisch </w:t>
      </w:r>
      <w:r w:rsidR="000F0165">
        <w:tab/>
      </w:r>
      <w:r w:rsidR="00F7335A">
        <w:tab/>
      </w:r>
      <w:sdt>
        <w:sdtPr>
          <w:id w:val="279838057"/>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thermisch</w:t>
      </w:r>
      <w:r w:rsidR="000F0165">
        <w:tab/>
      </w:r>
      <w:r w:rsidR="00F7335A">
        <w:tab/>
      </w:r>
      <w:sdt>
        <w:sdtPr>
          <w:id w:val="599459374"/>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0F0165">
        <w:t xml:space="preserve"> IR-, optische, </w:t>
      </w:r>
      <w:r w:rsidR="00F7335A">
        <w:t>UV-Strahlung</w:t>
      </w:r>
    </w:p>
    <w:p w:rsidR="00F7335A" w:rsidRDefault="00075FE1"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Gefahrstoffe</w:t>
      </w:r>
      <w:r w:rsidR="00F7335A">
        <w:tab/>
      </w:r>
      <w:r w:rsidR="00F7335A">
        <w:tab/>
      </w:r>
      <w:sdt>
        <w:sdtPr>
          <w:id w:val="1733805937"/>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D8025D">
        <w:t xml:space="preserve"> ionisierende Strahlung</w:t>
      </w:r>
    </w:p>
    <w:p w:rsidR="00485B38" w:rsidRDefault="00485B38">
      <w:pPr>
        <w:spacing w:after="160" w:line="259" w:lineRule="auto"/>
      </w:pPr>
      <w:r>
        <w:br w:type="page"/>
      </w:r>
    </w:p>
    <w:p w:rsidR="00F7335A" w:rsidRDefault="00F7335A" w:rsidP="00F7335A">
      <w:pPr>
        <w:spacing w:after="0" w:line="240" w:lineRule="auto"/>
      </w:pP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485B38" w:rsidTr="00805F94">
        <w:tc>
          <w:tcPr>
            <w:tcW w:w="3227" w:type="dxa"/>
          </w:tcPr>
          <w:p w:rsidR="00485B38" w:rsidRPr="00485B38" w:rsidRDefault="00485B38">
            <w:pPr>
              <w:pStyle w:val="ABFlietext"/>
              <w:rPr>
                <w:rFonts w:asciiTheme="minorHAnsi" w:hAnsiTheme="minorHAnsi"/>
                <w:sz w:val="22"/>
                <w:szCs w:val="22"/>
              </w:rPr>
            </w:pPr>
            <w:r w:rsidRPr="00485B38">
              <w:rPr>
                <w:rFonts w:asciiTheme="minorHAnsi" w:hAnsiTheme="minorHAnsi"/>
                <w:sz w:val="22"/>
                <w:szCs w:val="22"/>
              </w:rPr>
              <w:t>Das Fadenstrahlrohr könnte zu Bruch gehen (Implosionsgefahr).</w:t>
            </w:r>
            <w:r>
              <w:rPr>
                <w:rFonts w:asciiTheme="minorHAnsi" w:hAnsiTheme="minorHAnsi"/>
                <w:sz w:val="22"/>
                <w:szCs w:val="22"/>
              </w:rPr>
              <w:br/>
            </w:r>
          </w:p>
        </w:tc>
        <w:tc>
          <w:tcPr>
            <w:tcW w:w="5953" w:type="dxa"/>
          </w:tcPr>
          <w:p w:rsidR="00485B38" w:rsidRPr="00485B38" w:rsidRDefault="00485B38">
            <w:pPr>
              <w:pStyle w:val="ABFlietext"/>
              <w:rPr>
                <w:rFonts w:asciiTheme="minorHAnsi" w:hAnsiTheme="minorHAnsi"/>
                <w:sz w:val="22"/>
                <w:szCs w:val="22"/>
              </w:rPr>
            </w:pPr>
            <w:r w:rsidRPr="00485B38">
              <w:rPr>
                <w:rFonts w:asciiTheme="minorHAnsi" w:hAnsiTheme="minorHAnsi"/>
                <w:sz w:val="22"/>
                <w:szCs w:val="22"/>
              </w:rPr>
              <w:t>Fadenstrahlrohr in der vorgesehenen Halterung sachgemäß aufbauen; sorgsamer Umgang mit dem Glaskörper</w:t>
            </w:r>
          </w:p>
        </w:tc>
      </w:tr>
      <w:tr w:rsidR="00485B38" w:rsidTr="00805F94">
        <w:tc>
          <w:tcPr>
            <w:tcW w:w="3227" w:type="dxa"/>
          </w:tcPr>
          <w:p w:rsidR="00485B38" w:rsidRPr="00485B38" w:rsidRDefault="00485B38">
            <w:pPr>
              <w:pStyle w:val="ABFlietext"/>
              <w:rPr>
                <w:rFonts w:asciiTheme="minorHAnsi" w:hAnsiTheme="minorHAnsi"/>
                <w:sz w:val="22"/>
                <w:szCs w:val="22"/>
              </w:rPr>
            </w:pPr>
            <w:r w:rsidRPr="00485B38">
              <w:rPr>
                <w:rFonts w:asciiTheme="minorHAnsi" w:hAnsiTheme="minorHAnsi"/>
                <w:sz w:val="22"/>
                <w:szCs w:val="22"/>
              </w:rPr>
              <w:t xml:space="preserve">ggf. berührungsgefährliche </w:t>
            </w:r>
            <w:r w:rsidRPr="00485B38">
              <w:rPr>
                <w:rFonts w:asciiTheme="minorHAnsi" w:hAnsiTheme="minorHAnsi"/>
                <w:sz w:val="22"/>
                <w:szCs w:val="22"/>
              </w:rPr>
              <w:br/>
              <w:t xml:space="preserve">Beschleunigungsspannung </w:t>
            </w:r>
          </w:p>
          <w:p w:rsidR="00485B38" w:rsidRPr="00485B38" w:rsidRDefault="00485B38">
            <w:pPr>
              <w:pStyle w:val="ABFlietext"/>
              <w:rPr>
                <w:rFonts w:asciiTheme="minorHAnsi" w:hAnsiTheme="minorHAnsi"/>
                <w:sz w:val="22"/>
                <w:szCs w:val="22"/>
              </w:rPr>
            </w:pPr>
            <w:r w:rsidRPr="00485B38">
              <w:rPr>
                <w:rFonts w:asciiTheme="minorHAnsi" w:hAnsiTheme="minorHAnsi"/>
                <w:sz w:val="22"/>
                <w:szCs w:val="22"/>
              </w:rPr>
              <w:t>(falls z.</w:t>
            </w:r>
            <w:r>
              <w:rPr>
                <w:rFonts w:asciiTheme="minorHAnsi" w:hAnsiTheme="minorHAnsi" w:cs="Arial"/>
                <w:sz w:val="22"/>
                <w:szCs w:val="22"/>
              </w:rPr>
              <w:t xml:space="preserve"> </w:t>
            </w:r>
            <w:r w:rsidRPr="00485B38">
              <w:rPr>
                <w:rFonts w:asciiTheme="minorHAnsi" w:hAnsiTheme="minorHAnsi"/>
                <w:sz w:val="22"/>
                <w:szCs w:val="22"/>
              </w:rPr>
              <w:t xml:space="preserve">B. U = 250 V und keine Strombegrenzung auf 12 mA vorliegt) </w:t>
            </w:r>
          </w:p>
        </w:tc>
        <w:tc>
          <w:tcPr>
            <w:tcW w:w="5953" w:type="dxa"/>
          </w:tcPr>
          <w:p w:rsidR="00485B38" w:rsidRPr="00485B38" w:rsidRDefault="00485B38">
            <w:pPr>
              <w:pStyle w:val="ABFlietext"/>
              <w:rPr>
                <w:rFonts w:asciiTheme="minorHAnsi" w:hAnsiTheme="minorHAnsi"/>
                <w:b/>
                <w:sz w:val="22"/>
                <w:szCs w:val="22"/>
              </w:rPr>
            </w:pPr>
            <w:r w:rsidRPr="00485B38">
              <w:rPr>
                <w:rFonts w:asciiTheme="minorHAnsi" w:hAnsiTheme="minorHAnsi" w:cs="Frutiger LT Std 55 Roman"/>
                <w:b/>
                <w:sz w:val="22"/>
                <w:szCs w:val="22"/>
              </w:rPr>
              <w:t>ggf. generelle Schutzmaßnahmen bei berührungsgefährlicher Spannung</w:t>
            </w:r>
          </w:p>
          <w:p w:rsidR="00485B38" w:rsidRPr="00485B38" w:rsidRDefault="00485B38" w:rsidP="00485B38">
            <w:pPr>
              <w:pStyle w:val="ABFlietext"/>
              <w:numPr>
                <w:ilvl w:val="0"/>
                <w:numId w:val="1"/>
              </w:numPr>
              <w:rPr>
                <w:rFonts w:asciiTheme="minorHAnsi" w:hAnsiTheme="minorHAnsi"/>
                <w:sz w:val="22"/>
                <w:szCs w:val="22"/>
              </w:rPr>
            </w:pPr>
            <w:r w:rsidRPr="00485B38">
              <w:rPr>
                <w:rFonts w:asciiTheme="minorHAnsi" w:hAnsiTheme="minorHAnsi"/>
                <w:sz w:val="22"/>
                <w:szCs w:val="22"/>
              </w:rPr>
              <w:t>Not-Aus-Einrichtung und Fehlerstrom-Schutzeinrichtung im Unterrichtsraum vorhanden; diese Schutzeinrichtungen auf fehlerfreie Funktion überprüfen;</w:t>
            </w:r>
          </w:p>
          <w:p w:rsidR="00485B38" w:rsidRPr="00485B38" w:rsidRDefault="00485B38" w:rsidP="00485B38">
            <w:pPr>
              <w:pStyle w:val="ABFlietext"/>
              <w:numPr>
                <w:ilvl w:val="0"/>
                <w:numId w:val="1"/>
              </w:numPr>
              <w:rPr>
                <w:rFonts w:asciiTheme="minorHAnsi" w:hAnsiTheme="minorHAnsi"/>
                <w:sz w:val="22"/>
                <w:szCs w:val="22"/>
              </w:rPr>
            </w:pPr>
            <w:r w:rsidRPr="00485B38">
              <w:rPr>
                <w:rFonts w:asciiTheme="minorHAnsi" w:hAnsiTheme="minorHAnsi"/>
                <w:sz w:val="22"/>
                <w:szCs w:val="22"/>
              </w:rPr>
              <w:t xml:space="preserve">das Vorhandensein einer aktuellen Prüfplakette am Netzgerät (für die Beschleunigungsspannung) kontrollieren; </w:t>
            </w:r>
          </w:p>
          <w:p w:rsidR="00485B38" w:rsidRPr="00485B38" w:rsidRDefault="00485B38" w:rsidP="00485B38">
            <w:pPr>
              <w:pStyle w:val="ABFlietext"/>
              <w:numPr>
                <w:ilvl w:val="0"/>
                <w:numId w:val="1"/>
              </w:numPr>
              <w:rPr>
                <w:rFonts w:asciiTheme="minorHAnsi" w:hAnsiTheme="minorHAnsi"/>
                <w:sz w:val="22"/>
                <w:szCs w:val="22"/>
              </w:rPr>
            </w:pPr>
            <w:r w:rsidRPr="00485B38">
              <w:rPr>
                <w:rFonts w:asciiTheme="minorHAnsi" w:hAnsiTheme="minorHAnsi"/>
                <w:sz w:val="22"/>
                <w:szCs w:val="22"/>
              </w:rPr>
              <w:t xml:space="preserve">Leitungen, Bauteile und Geräte auf erkennbare Beschädigungen überprüfen; </w:t>
            </w:r>
          </w:p>
          <w:p w:rsidR="00485B38" w:rsidRPr="00485B38" w:rsidRDefault="00485B38" w:rsidP="00485B38">
            <w:pPr>
              <w:pStyle w:val="ABFlietext"/>
              <w:numPr>
                <w:ilvl w:val="0"/>
                <w:numId w:val="1"/>
              </w:numPr>
              <w:rPr>
                <w:rFonts w:asciiTheme="minorHAnsi" w:hAnsiTheme="minorHAnsi"/>
                <w:sz w:val="22"/>
                <w:szCs w:val="22"/>
              </w:rPr>
            </w:pPr>
            <w:r w:rsidRPr="00485B38">
              <w:rPr>
                <w:rFonts w:asciiTheme="minorHAnsi" w:hAnsiTheme="minorHAnsi"/>
                <w:sz w:val="22"/>
                <w:szCs w:val="22"/>
              </w:rPr>
              <w:t>den ordnungsgemäßen Aufbau des Versuches überprüfen;</w:t>
            </w:r>
          </w:p>
          <w:p w:rsidR="00485B38" w:rsidRPr="00485B38" w:rsidRDefault="00485B38" w:rsidP="00485B38">
            <w:pPr>
              <w:pStyle w:val="ABFlietext"/>
              <w:numPr>
                <w:ilvl w:val="0"/>
                <w:numId w:val="1"/>
              </w:numPr>
              <w:rPr>
                <w:rFonts w:asciiTheme="minorHAnsi" w:hAnsiTheme="minorHAnsi"/>
                <w:sz w:val="22"/>
                <w:szCs w:val="22"/>
              </w:rPr>
            </w:pPr>
            <w:r w:rsidRPr="00485B38">
              <w:rPr>
                <w:rFonts w:asciiTheme="minorHAnsi" w:hAnsiTheme="minorHAnsi"/>
                <w:sz w:val="22"/>
                <w:szCs w:val="22"/>
              </w:rPr>
              <w:t>Sicherheitsexperimentierkabel (und entsprechende Buchsen an allen Bauteilen) verwenden;</w:t>
            </w:r>
          </w:p>
          <w:p w:rsidR="00485B38" w:rsidRPr="00485B38" w:rsidRDefault="00485B38" w:rsidP="00485B38">
            <w:pPr>
              <w:pStyle w:val="ABFlietext"/>
              <w:numPr>
                <w:ilvl w:val="0"/>
                <w:numId w:val="1"/>
              </w:numPr>
              <w:rPr>
                <w:rFonts w:asciiTheme="minorHAnsi" w:hAnsiTheme="minorHAnsi"/>
                <w:b/>
                <w:sz w:val="22"/>
                <w:szCs w:val="22"/>
              </w:rPr>
            </w:pPr>
            <w:r w:rsidRPr="00485B38">
              <w:rPr>
                <w:rFonts w:asciiTheme="minorHAnsi" w:hAnsiTheme="minorHAnsi" w:cs="Frutiger LT Std 55 Roman"/>
                <w:b/>
                <w:sz w:val="22"/>
                <w:szCs w:val="22"/>
              </w:rPr>
              <w:t>Schülerinnen und Schüler über versuchsspezifische Gefährdungen und Schutzmaßnahmen unterrichten.</w:t>
            </w:r>
            <w:r>
              <w:rPr>
                <w:rFonts w:asciiTheme="minorHAnsi" w:hAnsiTheme="minorHAnsi" w:cs="Frutiger LT Std 55 Roman"/>
                <w:b/>
                <w:sz w:val="22"/>
                <w:szCs w:val="22"/>
              </w:rPr>
              <w:br/>
            </w:r>
          </w:p>
        </w:tc>
      </w:tr>
    </w:tbl>
    <w:p w:rsidR="00F7335A" w:rsidRDefault="00F7335A" w:rsidP="00F7335A">
      <w:pPr>
        <w:spacing w:after="0" w:line="240" w:lineRule="auto"/>
      </w:pPr>
    </w:p>
    <w:p w:rsidR="00F7335A" w:rsidRPr="00DF38DB" w:rsidRDefault="00F7335A" w:rsidP="00F7335A">
      <w:pPr>
        <w:spacing w:after="0" w:line="240" w:lineRule="auto"/>
        <w:rPr>
          <w:b/>
        </w:rPr>
      </w:pPr>
      <w:r w:rsidRPr="00DF38DB">
        <w:rPr>
          <w:b/>
        </w:rPr>
        <w:t>Ergänzungen:</w:t>
      </w:r>
    </w:p>
    <w:p w:rsidR="00485B38" w:rsidRPr="00485B38" w:rsidRDefault="00485B38" w:rsidP="00075FE1">
      <w:pPr>
        <w:pStyle w:val="ABFlietext"/>
        <w:numPr>
          <w:ilvl w:val="0"/>
          <w:numId w:val="2"/>
        </w:numPr>
        <w:rPr>
          <w:rFonts w:asciiTheme="minorHAnsi" w:hAnsiTheme="minorHAnsi"/>
          <w:sz w:val="22"/>
          <w:szCs w:val="22"/>
        </w:rPr>
      </w:pPr>
      <w:r w:rsidRPr="00485B38">
        <w:rPr>
          <w:rFonts w:asciiTheme="minorHAnsi" w:hAnsiTheme="minorHAnsi"/>
          <w:sz w:val="22"/>
          <w:szCs w:val="22"/>
        </w:rPr>
        <w:t xml:space="preserve">In der Gebrauchsanweisung 555 571 von </w:t>
      </w:r>
      <w:proofErr w:type="spellStart"/>
      <w:r w:rsidRPr="00485B38">
        <w:rPr>
          <w:rFonts w:asciiTheme="minorHAnsi" w:hAnsiTheme="minorHAnsi"/>
          <w:sz w:val="22"/>
          <w:szCs w:val="22"/>
        </w:rPr>
        <w:t>Leybold</w:t>
      </w:r>
      <w:proofErr w:type="spellEnd"/>
      <w:r w:rsidRPr="00485B38">
        <w:rPr>
          <w:rFonts w:asciiTheme="minorHAnsi" w:hAnsiTheme="minorHAnsi"/>
          <w:sz w:val="22"/>
          <w:szCs w:val="22"/>
        </w:rPr>
        <w:t xml:space="preserve"> zum Fadenstrahlrohr und Helmholtz-Spulenpaar finden sich gleich zu Beginn folgende Sicherheitshinweise: „Das Fadenstrahlrohr benötigt zur Beschleunigung der Elektronen berührungsgefährliche Spannungen bis zu 300 V. Andere Spannungen, die mit dieser berührungsgefährlichen Spannung verbunden sind, sind ebenfalls berührungsgefährlich. Berührungsgefährliche Spannungen liegen somit bei Betrieb des Fadenstrahlrohres am Anschlussfeld des Ständers und an den Helmholtz-Spulen an.“ </w:t>
      </w:r>
      <w:r w:rsidR="00075FE1">
        <w:rPr>
          <w:rFonts w:asciiTheme="minorHAnsi" w:hAnsiTheme="minorHAnsi"/>
          <w:sz w:val="22"/>
          <w:szCs w:val="22"/>
        </w:rPr>
        <w:br/>
      </w:r>
      <w:r w:rsidRPr="00485B38">
        <w:rPr>
          <w:rFonts w:asciiTheme="minorHAnsi" w:hAnsiTheme="minorHAnsi"/>
          <w:sz w:val="22"/>
          <w:szCs w:val="22"/>
        </w:rPr>
        <w:t>Es soll außerdem darauf geachtet werden, dass „der Versuchsaufbau und insbesondere die Helmholtz-Spulen im Betrieb nicht berührt werden“.</w:t>
      </w:r>
    </w:p>
    <w:p w:rsidR="00485B38" w:rsidRPr="00485B38" w:rsidRDefault="00485B38" w:rsidP="00075FE1">
      <w:pPr>
        <w:pStyle w:val="ABFlietext"/>
        <w:numPr>
          <w:ilvl w:val="0"/>
          <w:numId w:val="2"/>
        </w:numPr>
        <w:rPr>
          <w:rFonts w:asciiTheme="minorHAnsi" w:hAnsiTheme="minorHAnsi"/>
          <w:sz w:val="22"/>
          <w:szCs w:val="22"/>
        </w:rPr>
      </w:pPr>
      <w:r w:rsidRPr="00485B38">
        <w:rPr>
          <w:rFonts w:asciiTheme="minorHAnsi" w:hAnsiTheme="minorHAnsi"/>
          <w:sz w:val="22"/>
          <w:szCs w:val="22"/>
        </w:rPr>
        <w:t>Schülerinnen und Schüler dürfen grundsätzlich nicht mit berührungsgefährlicher Spannung experimentieren. Ausnahmen sind lediglich in den Jahrgangsstufen 11 und 12 zulässig. In diesem Fall obliegt der Lehrkraft eine besondere Verantwortung.</w:t>
      </w:r>
    </w:p>
    <w:p w:rsidR="00F7335A" w:rsidRDefault="00485B38" w:rsidP="00075FE1">
      <w:pPr>
        <w:pStyle w:val="Listenabsatz"/>
        <w:numPr>
          <w:ilvl w:val="0"/>
          <w:numId w:val="2"/>
        </w:numPr>
        <w:spacing w:after="0" w:line="240" w:lineRule="auto"/>
      </w:pPr>
      <w:r w:rsidRPr="00485B38">
        <w:t>Hinweis: Damit das Fadenstrahlrohr nicht zerstört wird, dürfen die Betriebsparameter des Fadenstrahlrohrs (si</w:t>
      </w:r>
      <w:r w:rsidR="00075FE1">
        <w:t xml:space="preserve">ehe Datenblatt; insbesondere z. </w:t>
      </w:r>
      <w:bookmarkStart w:id="0" w:name="_GoBack"/>
      <w:bookmarkEnd w:id="0"/>
      <w:r w:rsidRPr="00485B38">
        <w:t>B. eine Heizspannung von 6,3 V) nicht überschritten werden.</w:t>
      </w:r>
      <w:r w:rsidR="00166290">
        <w:br/>
      </w:r>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075FE1" w:rsidP="006E0775">
      <w:pPr>
        <w:spacing w:after="0" w:line="240" w:lineRule="auto"/>
      </w:pPr>
      <w:sdt>
        <w:sdtPr>
          <w:id w:val="1334730916"/>
          <w14:checkbox>
            <w14:checked w14:val="1"/>
            <w14:checkedState w14:val="2612" w14:font="MS Gothic"/>
            <w14:uncheckedState w14:val="2610" w14:font="MS Gothic"/>
          </w14:checkbox>
        </w:sdtPr>
        <w:sdtEndPr/>
        <w:sdtContent>
          <w:r w:rsidR="003358C8">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t>Wirksamkeit:</w:t>
      </w:r>
    </w:p>
    <w:p w:rsidR="00F7335A" w:rsidRDefault="003358C8" w:rsidP="00F7335A">
      <w:pPr>
        <w:spacing w:after="0" w:line="240" w:lineRule="auto"/>
      </w:pPr>
      <w:r>
        <w:t>-</w:t>
      </w:r>
    </w:p>
    <w:sectPr w:rsidR="00F7335A" w:rsidSect="00D8025D">
      <w:headerReference w:type="default" r:id="rId10"/>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127" w:rsidRDefault="00240127" w:rsidP="00C00502">
      <w:pPr>
        <w:spacing w:after="0" w:line="240" w:lineRule="auto"/>
      </w:pPr>
      <w:r>
        <w:separator/>
      </w:r>
    </w:p>
  </w:endnote>
  <w:endnote w:type="continuationSeparator" w:id="0">
    <w:p w:rsidR="00240127" w:rsidRDefault="00240127"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Frutiger LT Std 55 Roman">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127" w:rsidRDefault="00240127" w:rsidP="00C00502">
      <w:pPr>
        <w:spacing w:after="0" w:line="240" w:lineRule="auto"/>
      </w:pPr>
      <w:r>
        <w:separator/>
      </w:r>
    </w:p>
  </w:footnote>
  <w:footnote w:type="continuationSeparator" w:id="0">
    <w:p w:rsidR="00240127" w:rsidRDefault="00240127"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E06D5"/>
    <w:multiLevelType w:val="hybridMultilevel"/>
    <w:tmpl w:val="A2FE93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33823BC8"/>
    <w:multiLevelType w:val="hybridMultilevel"/>
    <w:tmpl w:val="6EECD2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75FE1"/>
    <w:rsid w:val="00085247"/>
    <w:rsid w:val="000A5F65"/>
    <w:rsid w:val="000A7D6C"/>
    <w:rsid w:val="000B4785"/>
    <w:rsid w:val="000B6B40"/>
    <w:rsid w:val="000F0165"/>
    <w:rsid w:val="00117E2D"/>
    <w:rsid w:val="001549DB"/>
    <w:rsid w:val="00163FCF"/>
    <w:rsid w:val="00166290"/>
    <w:rsid w:val="001B7141"/>
    <w:rsid w:val="001F7600"/>
    <w:rsid w:val="00240127"/>
    <w:rsid w:val="002865C7"/>
    <w:rsid w:val="002E0716"/>
    <w:rsid w:val="003208CC"/>
    <w:rsid w:val="003358C8"/>
    <w:rsid w:val="003736F8"/>
    <w:rsid w:val="003D28C6"/>
    <w:rsid w:val="00413392"/>
    <w:rsid w:val="00456368"/>
    <w:rsid w:val="00472E27"/>
    <w:rsid w:val="00485B38"/>
    <w:rsid w:val="00496D36"/>
    <w:rsid w:val="004E0660"/>
    <w:rsid w:val="00520EE0"/>
    <w:rsid w:val="005773F9"/>
    <w:rsid w:val="005D182C"/>
    <w:rsid w:val="00617967"/>
    <w:rsid w:val="00624D7A"/>
    <w:rsid w:val="006442C3"/>
    <w:rsid w:val="0066409C"/>
    <w:rsid w:val="006B76F6"/>
    <w:rsid w:val="006E0775"/>
    <w:rsid w:val="006E07BD"/>
    <w:rsid w:val="006E20FE"/>
    <w:rsid w:val="00762CFF"/>
    <w:rsid w:val="007738C7"/>
    <w:rsid w:val="00787C78"/>
    <w:rsid w:val="007A09D5"/>
    <w:rsid w:val="007A2D0D"/>
    <w:rsid w:val="007A4D04"/>
    <w:rsid w:val="007D1D89"/>
    <w:rsid w:val="007E79F1"/>
    <w:rsid w:val="00805F94"/>
    <w:rsid w:val="00812FF0"/>
    <w:rsid w:val="008262FE"/>
    <w:rsid w:val="00833D6A"/>
    <w:rsid w:val="00843C1E"/>
    <w:rsid w:val="00896D23"/>
    <w:rsid w:val="008C7436"/>
    <w:rsid w:val="008F7253"/>
    <w:rsid w:val="008F7E88"/>
    <w:rsid w:val="009067E6"/>
    <w:rsid w:val="00927324"/>
    <w:rsid w:val="00937736"/>
    <w:rsid w:val="00970010"/>
    <w:rsid w:val="00A113E6"/>
    <w:rsid w:val="00A2556B"/>
    <w:rsid w:val="00A675A5"/>
    <w:rsid w:val="00A759E8"/>
    <w:rsid w:val="00A93ECC"/>
    <w:rsid w:val="00AB1571"/>
    <w:rsid w:val="00AC3FEB"/>
    <w:rsid w:val="00B41A45"/>
    <w:rsid w:val="00B775DD"/>
    <w:rsid w:val="00B84BE0"/>
    <w:rsid w:val="00BA32C0"/>
    <w:rsid w:val="00BB3F7A"/>
    <w:rsid w:val="00BC6D31"/>
    <w:rsid w:val="00C00502"/>
    <w:rsid w:val="00C0191A"/>
    <w:rsid w:val="00C163AF"/>
    <w:rsid w:val="00C31D67"/>
    <w:rsid w:val="00C7642E"/>
    <w:rsid w:val="00C76C9E"/>
    <w:rsid w:val="00C8478F"/>
    <w:rsid w:val="00CB3127"/>
    <w:rsid w:val="00CC73B5"/>
    <w:rsid w:val="00CC787F"/>
    <w:rsid w:val="00D143F0"/>
    <w:rsid w:val="00D53F75"/>
    <w:rsid w:val="00D8025D"/>
    <w:rsid w:val="00DC5838"/>
    <w:rsid w:val="00E75C10"/>
    <w:rsid w:val="00EF3602"/>
    <w:rsid w:val="00F23079"/>
    <w:rsid w:val="00F52653"/>
    <w:rsid w:val="00F707F5"/>
    <w:rsid w:val="00F7335A"/>
    <w:rsid w:val="00F97927"/>
    <w:rsid w:val="00FA299D"/>
    <w:rsid w:val="00FB2632"/>
    <w:rsid w:val="00F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485B38"/>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485B38"/>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Michael Haßfurther</cp:lastModifiedBy>
  <cp:revision>6</cp:revision>
  <dcterms:created xsi:type="dcterms:W3CDTF">2016-07-31T13:38:00Z</dcterms:created>
  <dcterms:modified xsi:type="dcterms:W3CDTF">2016-08-01T13:11:00Z</dcterms:modified>
</cp:coreProperties>
</file>