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D60E2A">
              <w:rPr>
                <w:b/>
                <w:sz w:val="28"/>
                <w:szCs w:val="28"/>
              </w:rPr>
              <w:t>:</w:t>
            </w:r>
            <w:r w:rsidR="00D60E2A" w:rsidRPr="00D60E2A">
              <w:rPr>
                <w:b/>
                <w:sz w:val="28"/>
                <w:szCs w:val="28"/>
              </w:rPr>
              <w:t xml:space="preserve"> </w:t>
            </w:r>
            <w:r w:rsidR="00D60E2A" w:rsidRPr="00D60E2A">
              <w:rPr>
                <w:rFonts w:ascii="Calibri" w:hAnsi="Calibri"/>
                <w:b/>
                <w:sz w:val="28"/>
                <w:szCs w:val="28"/>
              </w:rPr>
              <w:t>Personen auf Skateboards und das Wechselwirkungsgesetz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D60E2A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B60474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0E2A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646FD5" w:rsidRPr="00646FD5" w:rsidRDefault="00646FD5" w:rsidP="00646FD5">
      <w:pPr>
        <w:pStyle w:val="ABFlietext"/>
        <w:rPr>
          <w:rFonts w:asciiTheme="minorHAnsi" w:hAnsiTheme="minorHAnsi"/>
          <w:sz w:val="22"/>
          <w:szCs w:val="22"/>
        </w:rPr>
      </w:pPr>
      <w:r w:rsidRPr="00646FD5">
        <w:rPr>
          <w:rFonts w:asciiTheme="minorHAnsi" w:hAnsiTheme="minorHAnsi"/>
          <w:sz w:val="22"/>
          <w:szCs w:val="22"/>
        </w:rPr>
        <w:t>Zwei Schüler befinden sich auf jeweils einem Skateboard und ziehen an einem Seil, das sie beide in Händen halten.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646FD5" w:rsidRPr="00646FD5" w:rsidRDefault="00646FD5" w:rsidP="00646FD5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646FD5">
        <w:rPr>
          <w:rFonts w:asciiTheme="minorHAnsi" w:hAnsiTheme="minorHAnsi"/>
          <w:sz w:val="22"/>
          <w:szCs w:val="22"/>
        </w:rPr>
        <w:t>Denkbare Ersatzexperimente, 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646FD5">
        <w:rPr>
          <w:rFonts w:asciiTheme="minorHAnsi" w:hAnsiTheme="minorHAnsi"/>
          <w:sz w:val="22"/>
          <w:szCs w:val="22"/>
        </w:rPr>
        <w:t>B. der Stoß zweier Gleiter auf der Fahrbahn bei magnetischer Wechselwirkung, demonstrieren zwar wesentliche Elemente des Wechselwirkungsgesetzes, beziehen aber die für das Lernen sehr hilfreiche Selbsterfahrung nicht mit ein.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B60474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0E2A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B60474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F7335A" w:rsidTr="00805F94">
        <w:tc>
          <w:tcPr>
            <w:tcW w:w="3227" w:type="dxa"/>
          </w:tcPr>
          <w:p w:rsidR="00646FD5" w:rsidRPr="00646FD5" w:rsidRDefault="00646FD5" w:rsidP="00646FD5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46FD5">
              <w:rPr>
                <w:rFonts w:asciiTheme="minorHAnsi" w:hAnsiTheme="minorHAnsi"/>
                <w:sz w:val="22"/>
                <w:szCs w:val="22"/>
              </w:rPr>
              <w:t>Sturzgefahr</w:t>
            </w:r>
          </w:p>
          <w:p w:rsidR="00F7335A" w:rsidRPr="00646FD5" w:rsidRDefault="00F7335A" w:rsidP="00285AFF">
            <w:pPr>
              <w:spacing w:after="0" w:line="240" w:lineRule="auto"/>
            </w:pPr>
          </w:p>
        </w:tc>
        <w:tc>
          <w:tcPr>
            <w:tcW w:w="5953" w:type="dxa"/>
          </w:tcPr>
          <w:p w:rsidR="00646FD5" w:rsidRPr="00646FD5" w:rsidRDefault="00646FD5" w:rsidP="00646FD5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646FD5">
              <w:rPr>
                <w:rFonts w:asciiTheme="minorHAnsi" w:hAnsiTheme="minorHAnsi"/>
                <w:sz w:val="22"/>
                <w:szCs w:val="22"/>
              </w:rPr>
              <w:t>Hinsetzen der Versuchspersonen auf die Skateboards</w:t>
            </w:r>
          </w:p>
          <w:p w:rsidR="00F7335A" w:rsidRPr="00646FD5" w:rsidRDefault="00F7335A" w:rsidP="00285AFF">
            <w:pPr>
              <w:spacing w:after="0" w:line="240" w:lineRule="auto"/>
            </w:pP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646FD5" w:rsidRPr="00646FD5" w:rsidRDefault="00646FD5" w:rsidP="00646FD5">
      <w:pPr>
        <w:pStyle w:val="ABFlietext"/>
        <w:rPr>
          <w:rFonts w:asciiTheme="minorHAnsi" w:hAnsiTheme="minorHAnsi"/>
          <w:sz w:val="22"/>
          <w:szCs w:val="22"/>
        </w:rPr>
      </w:pPr>
      <w:r w:rsidRPr="00646FD5">
        <w:rPr>
          <w:rFonts w:asciiTheme="minorHAnsi" w:hAnsiTheme="minorHAnsi"/>
          <w:sz w:val="22"/>
          <w:szCs w:val="22"/>
        </w:rPr>
        <w:t>Der Versuch ist auch mit geübt</w:t>
      </w:r>
      <w:bookmarkStart w:id="0" w:name="_GoBack"/>
      <w:bookmarkEnd w:id="0"/>
      <w:r w:rsidRPr="00646FD5">
        <w:rPr>
          <w:rFonts w:asciiTheme="minorHAnsi" w:hAnsiTheme="minorHAnsi"/>
          <w:sz w:val="22"/>
          <w:szCs w:val="22"/>
        </w:rPr>
        <w:t>en Skateboard-Fahrern im Stehen möglich. In diesem Fall sollten weitere Schüler hinter den Versuchspersonen für Hilfestellungen bereitstehen.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B60474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0E2A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D60E2A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7DB" w:rsidRDefault="002E07DB" w:rsidP="00C00502">
      <w:pPr>
        <w:spacing w:after="0" w:line="240" w:lineRule="auto"/>
      </w:pPr>
      <w:r>
        <w:separator/>
      </w:r>
    </w:p>
  </w:endnote>
  <w:endnote w:type="continuationSeparator" w:id="0">
    <w:p w:rsidR="002E07DB" w:rsidRDefault="002E07DB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7DB" w:rsidRDefault="002E07DB" w:rsidP="00C00502">
      <w:pPr>
        <w:spacing w:after="0" w:line="240" w:lineRule="auto"/>
      </w:pPr>
      <w:r>
        <w:separator/>
      </w:r>
    </w:p>
  </w:footnote>
  <w:footnote w:type="continuationSeparator" w:id="0">
    <w:p w:rsidR="002E07DB" w:rsidRDefault="002E07DB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2E07DB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46FD5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60474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60E2A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646FD5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646FD5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2016-08-01T12:11:00Z</dcterms:modified>
</cp:coreProperties>
</file>