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67" w:rsidRPr="000D2F0C" w:rsidRDefault="00EC548F">
      <w:pPr>
        <w:spacing w:after="0" w:line="240" w:lineRule="auto"/>
        <w:rPr>
          <w:rFonts w:cs="Arial"/>
          <w:b/>
          <w:bCs/>
          <w:szCs w:val="24"/>
        </w:rPr>
      </w:pPr>
      <w:bookmarkStart w:id="0" w:name="_GoBack"/>
      <w:bookmarkEnd w:id="0"/>
      <w:r w:rsidRPr="000D2F0C">
        <w:rPr>
          <w:rFonts w:cs="Arial"/>
          <w:b/>
          <w:bCs/>
          <w:szCs w:val="24"/>
        </w:rPr>
        <w:t>Lernfeldstrukturanalyse für das LF 4:</w:t>
      </w:r>
    </w:p>
    <w:p w:rsidR="00D35C67" w:rsidRPr="000D2F0C" w:rsidRDefault="00EC548F">
      <w:pPr>
        <w:pStyle w:val="docdata"/>
        <w:spacing w:before="0" w:beforeAutospacing="0" w:after="0" w:afterAutospacing="0"/>
        <w:rPr>
          <w:rFonts w:ascii="Arial" w:hAnsi="Arial" w:cs="Arial"/>
        </w:rPr>
      </w:pPr>
      <w:r w:rsidRPr="000D2F0C">
        <w:rPr>
          <w:rFonts w:ascii="Arial" w:hAnsi="Arial" w:cs="Arial"/>
          <w:b/>
          <w:bCs/>
          <w:color w:val="000000"/>
        </w:rPr>
        <w:t>Beschaffungsprozesse planen und steuern</w:t>
      </w:r>
      <w:r w:rsidRPr="000D2F0C">
        <w:rPr>
          <w:rFonts w:ascii="Arial" w:hAnsi="Arial" w:cs="Arial"/>
          <w:b/>
          <w:bCs/>
          <w:color w:val="000000"/>
        </w:rPr>
        <w:tab/>
      </w:r>
      <w:r w:rsidRPr="000D2F0C">
        <w:rPr>
          <w:rFonts w:ascii="Arial" w:hAnsi="Arial" w:cs="Arial"/>
          <w:b/>
          <w:bCs/>
          <w:color w:val="000000"/>
        </w:rPr>
        <w:tab/>
      </w:r>
      <w:r w:rsidRPr="000D2F0C">
        <w:rPr>
          <w:rFonts w:ascii="Arial" w:hAnsi="Arial" w:cs="Arial"/>
          <w:b/>
          <w:bCs/>
          <w:color w:val="000000"/>
        </w:rPr>
        <w:tab/>
      </w:r>
      <w:r w:rsidRPr="000D2F0C">
        <w:rPr>
          <w:rFonts w:ascii="Arial" w:hAnsi="Arial" w:cs="Arial"/>
          <w:b/>
          <w:bCs/>
          <w:color w:val="000000"/>
        </w:rPr>
        <w:tab/>
      </w:r>
      <w:r w:rsidR="000D2F0C" w:rsidRPr="000D2F0C">
        <w:rPr>
          <w:rFonts w:ascii="Arial" w:hAnsi="Arial" w:cs="Arial"/>
          <w:b/>
          <w:bCs/>
          <w:color w:val="000000"/>
        </w:rPr>
        <w:tab/>
      </w:r>
      <w:r w:rsidR="000D2F0C" w:rsidRPr="000D2F0C">
        <w:rPr>
          <w:rFonts w:ascii="Arial" w:hAnsi="Arial" w:cs="Arial"/>
          <w:b/>
          <w:bCs/>
          <w:color w:val="000000"/>
        </w:rPr>
        <w:tab/>
      </w:r>
      <w:r w:rsidR="000D2F0C" w:rsidRPr="000D2F0C">
        <w:rPr>
          <w:rFonts w:ascii="Arial" w:hAnsi="Arial" w:cs="Arial"/>
          <w:b/>
          <w:bCs/>
          <w:color w:val="000000"/>
        </w:rPr>
        <w:tab/>
      </w:r>
      <w:r w:rsidR="000D2F0C" w:rsidRPr="000D2F0C">
        <w:rPr>
          <w:rFonts w:ascii="Arial" w:hAnsi="Arial" w:cs="Arial"/>
          <w:b/>
          <w:bCs/>
          <w:color w:val="000000"/>
        </w:rPr>
        <w:tab/>
      </w:r>
      <w:r w:rsidR="000D2F0C" w:rsidRPr="000D2F0C">
        <w:rPr>
          <w:rFonts w:ascii="Arial" w:hAnsi="Arial" w:cs="Arial"/>
          <w:b/>
          <w:bCs/>
          <w:color w:val="000000"/>
        </w:rPr>
        <w:tab/>
      </w:r>
      <w:r w:rsidR="000D2F0C" w:rsidRPr="000D2F0C">
        <w:rPr>
          <w:rFonts w:ascii="Arial" w:hAnsi="Arial" w:cs="Arial"/>
          <w:b/>
          <w:bCs/>
          <w:color w:val="000000"/>
        </w:rPr>
        <w:tab/>
      </w:r>
      <w:r w:rsidRPr="000D2F0C">
        <w:rPr>
          <w:rFonts w:ascii="Arial" w:hAnsi="Arial" w:cs="Arial"/>
          <w:b/>
          <w:bCs/>
          <w:color w:val="000000"/>
        </w:rPr>
        <w:t>4</w:t>
      </w:r>
      <w:r w:rsidRPr="000D2F0C">
        <w:rPr>
          <w:rFonts w:ascii="Arial" w:hAnsi="Arial" w:cs="Arial"/>
          <w:b/>
          <w:bCs/>
        </w:rPr>
        <w:t>0 Std.</w:t>
      </w:r>
    </w:p>
    <w:p w:rsidR="00D35C67" w:rsidRPr="000D2F0C" w:rsidRDefault="00EC548F">
      <w:pPr>
        <w:spacing w:after="0" w:line="240" w:lineRule="auto"/>
        <w:jc w:val="left"/>
        <w:rPr>
          <w:rFonts w:eastAsia="Times New Roman" w:cs="Arial"/>
          <w:szCs w:val="24"/>
          <w:lang w:eastAsia="de-DE"/>
        </w:rPr>
      </w:pPr>
      <w:r w:rsidRPr="000D2F0C">
        <w:rPr>
          <w:rFonts w:eastAsia="Times New Roman" w:cs="Arial"/>
          <w:szCs w:val="24"/>
          <w:lang w:eastAsia="de-DE"/>
        </w:rPr>
        <w:t> </w:t>
      </w:r>
    </w:p>
    <w:p w:rsidR="00D35C67" w:rsidRPr="00AF255A" w:rsidRDefault="00EC548F">
      <w:pPr>
        <w:spacing w:after="0" w:line="240" w:lineRule="auto"/>
        <w:rPr>
          <w:rFonts w:cs="Arial"/>
          <w:b/>
          <w:szCs w:val="24"/>
        </w:rPr>
      </w:pPr>
      <w:r w:rsidRPr="00AF255A">
        <w:rPr>
          <w:rFonts w:cs="Arial"/>
          <w:b/>
          <w:szCs w:val="24"/>
        </w:rPr>
        <w:t>Die Schülerinnen und Schüler verfügen über die Kompetenz, Beschaffungsvorgänge im Unternehmen nachhaltig und kostenorientiert zu planen, durchzuführen und zu überwachen.</w:t>
      </w:r>
    </w:p>
    <w:p w:rsidR="00D35C67" w:rsidRPr="000D2F0C" w:rsidRDefault="00D35C67">
      <w:pPr>
        <w:spacing w:after="0" w:line="240" w:lineRule="auto"/>
        <w:rPr>
          <w:rFonts w:cs="Arial"/>
          <w:szCs w:val="24"/>
        </w:rPr>
      </w:pPr>
    </w:p>
    <w:p w:rsidR="00D35C67" w:rsidRPr="000D2F0C" w:rsidRDefault="00EC548F">
      <w:pPr>
        <w:spacing w:after="0" w:line="240" w:lineRule="auto"/>
        <w:rPr>
          <w:rFonts w:cs="Arial"/>
          <w:szCs w:val="24"/>
        </w:rPr>
      </w:pPr>
      <w:r w:rsidRPr="000D2F0C">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D35C67" w:rsidRPr="000D2F0C" w:rsidRDefault="00D35C67">
      <w:pPr>
        <w:spacing w:after="0" w:line="240" w:lineRule="auto"/>
        <w:rPr>
          <w:rFonts w:cs="Arial"/>
          <w:szCs w:val="24"/>
        </w:rPr>
      </w:pPr>
    </w:p>
    <w:p w:rsidR="00D35C67" w:rsidRPr="000D2F0C" w:rsidRDefault="00EC548F">
      <w:pPr>
        <w:spacing w:after="0" w:line="240" w:lineRule="auto"/>
        <w:rPr>
          <w:rStyle w:val="docy"/>
          <w:rFonts w:cs="Arial"/>
          <w:szCs w:val="24"/>
          <w:u w:val="single"/>
        </w:rPr>
      </w:pPr>
      <w:r w:rsidRPr="000D2F0C">
        <w:rPr>
          <w:rStyle w:val="docy"/>
          <w:rFonts w:cs="Arial"/>
          <w:szCs w:val="24"/>
          <w:u w:val="single"/>
        </w:rPr>
        <w:t>Hinweise:</w:t>
      </w:r>
    </w:p>
    <w:p w:rsidR="00D35C67" w:rsidRPr="000D2F0C" w:rsidRDefault="00EC548F">
      <w:pPr>
        <w:pStyle w:val="Listenabsatz"/>
        <w:numPr>
          <w:ilvl w:val="0"/>
          <w:numId w:val="32"/>
        </w:numPr>
        <w:spacing w:after="0" w:line="240" w:lineRule="auto"/>
        <w:rPr>
          <w:rFonts w:cs="Arial"/>
          <w:bCs/>
          <w:szCs w:val="24"/>
        </w:rPr>
      </w:pPr>
      <w:r w:rsidRPr="000D2F0C">
        <w:rPr>
          <w:rFonts w:cs="Arial"/>
          <w:bCs/>
          <w:szCs w:val="24"/>
        </w:rPr>
        <w:t>Die angegebenen Zeitrichtwerte dienen der Orientierung, sie werden sich an die unterrichtliche Praxis anpassen.</w:t>
      </w:r>
    </w:p>
    <w:p w:rsidR="00D35C67" w:rsidRPr="000D2F0C" w:rsidRDefault="00EC548F">
      <w:pPr>
        <w:pStyle w:val="Listenabsatz"/>
        <w:numPr>
          <w:ilvl w:val="0"/>
          <w:numId w:val="32"/>
        </w:numPr>
        <w:spacing w:after="0" w:line="240" w:lineRule="auto"/>
        <w:rPr>
          <w:rStyle w:val="docy"/>
          <w:rFonts w:cs="Arial"/>
          <w:szCs w:val="24"/>
        </w:rPr>
      </w:pPr>
      <w:r w:rsidRPr="000D2F0C">
        <w:rPr>
          <w:rStyle w:val="docy"/>
          <w:rFonts w:cs="Arial"/>
          <w:szCs w:val="24"/>
        </w:rPr>
        <w:t>Zum Zeitpunkt der Erstellung der Lernfeldstrukturanalyse waren sowohl der Rahmenlehrplan als auch die bayerische Lehrplanrichtlinie veröffentlicht, jedoch lagen noch keine Prüfungskataloge oder ähnliches vor.</w:t>
      </w:r>
    </w:p>
    <w:p w:rsidR="00D35C67" w:rsidRPr="000D2F0C" w:rsidRDefault="00EC548F">
      <w:pPr>
        <w:pStyle w:val="Listenabsatz"/>
        <w:numPr>
          <w:ilvl w:val="0"/>
          <w:numId w:val="32"/>
        </w:numPr>
        <w:spacing w:after="0" w:line="240" w:lineRule="auto"/>
        <w:rPr>
          <w:rFonts w:cs="Arial"/>
          <w:bCs/>
          <w:szCs w:val="24"/>
        </w:rPr>
      </w:pPr>
      <w:r w:rsidRPr="000D2F0C">
        <w:rPr>
          <w:rFonts w:cs="Arial"/>
          <w:bCs/>
          <w:szCs w:val="24"/>
        </w:rPr>
        <w:t>Abweichungen bei den Kompetenzformulierungen gegenüber des Rahmenlehrplans dienen der besseren Lesbarkeit, es ergeben sich daraus keine inhaltlichen Differenzen.</w:t>
      </w:r>
    </w:p>
    <w:p w:rsidR="00D35C67" w:rsidRDefault="00D35C67">
      <w:pPr>
        <w:spacing w:after="0" w:line="240" w:lineRule="auto"/>
        <w:rPr>
          <w:rFonts w:cs="Arial"/>
          <w:sz w:val="20"/>
          <w:szCs w:val="20"/>
        </w:rPr>
      </w:pPr>
    </w:p>
    <w:p w:rsidR="00D35C67" w:rsidRDefault="00EC548F">
      <w:pPr>
        <w:spacing w:after="0" w:line="240" w:lineRule="auto"/>
        <w:rPr>
          <w:rFonts w:cs="Arial"/>
          <w:sz w:val="20"/>
          <w:szCs w:val="20"/>
        </w:rPr>
      </w:pPr>
      <w:r>
        <w:rPr>
          <w:rFonts w:cs="Arial"/>
          <w:sz w:val="20"/>
          <w:szCs w:val="20"/>
        </w:rPr>
        <w:t>Legende:</w:t>
      </w:r>
    </w:p>
    <w:p w:rsidR="00D35C67" w:rsidRDefault="00EC548F">
      <w:pPr>
        <w:spacing w:after="0" w:line="240" w:lineRule="auto"/>
        <w:rPr>
          <w:rFonts w:cs="Arial"/>
          <w:sz w:val="20"/>
          <w:szCs w:val="20"/>
        </w:rPr>
      </w:pPr>
      <w:r>
        <w:rPr>
          <w:rFonts w:cs="Arial"/>
          <w:sz w:val="20"/>
          <w:szCs w:val="20"/>
        </w:rPr>
        <w:t>1 UE = 45 Minuten</w:t>
      </w:r>
    </w:p>
    <w:p w:rsidR="00D35C67" w:rsidRDefault="00EC548F">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D35C67" w:rsidRDefault="00D35C67">
      <w:pPr>
        <w:spacing w:after="0" w:line="240" w:lineRule="auto"/>
        <w:rPr>
          <w:rFonts w:cs="Arial"/>
          <w:sz w:val="20"/>
          <w:szCs w:val="20"/>
        </w:rPr>
      </w:pPr>
    </w:p>
    <w:p w:rsidR="00D35C67" w:rsidRDefault="00D35C67">
      <w:pPr>
        <w:spacing w:after="0" w:line="240" w:lineRule="auto"/>
        <w:jc w:val="left"/>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D35C67">
      <w:pPr>
        <w:spacing w:after="0" w:line="240" w:lineRule="auto"/>
        <w:rPr>
          <w:rFonts w:cs="Arial"/>
          <w:sz w:val="20"/>
          <w:szCs w:val="20"/>
        </w:rPr>
      </w:pPr>
    </w:p>
    <w:p w:rsidR="00D35C67" w:rsidRDefault="00EC548F">
      <w:pPr>
        <w:spacing w:after="0" w:line="240" w:lineRule="auto"/>
        <w:rPr>
          <w:rFonts w:cs="Arial"/>
          <w:b/>
          <w:sz w:val="20"/>
          <w:szCs w:val="20"/>
        </w:rPr>
      </w:pPr>
      <w:r>
        <w:rPr>
          <w:rFonts w:cs="Arial"/>
          <w:b/>
          <w:sz w:val="20"/>
          <w:szCs w:val="20"/>
        </w:rPr>
        <w:t>Autorenteam:</w:t>
      </w:r>
    </w:p>
    <w:p w:rsidR="000D2F0C" w:rsidRDefault="000D2F0C" w:rsidP="000D2F0C">
      <w:pPr>
        <w:spacing w:after="0" w:line="240" w:lineRule="auto"/>
        <w:rPr>
          <w:rFonts w:cs="Arial"/>
          <w:sz w:val="20"/>
          <w:szCs w:val="20"/>
        </w:rPr>
      </w:pPr>
      <w:r>
        <w:rPr>
          <w:rFonts w:cs="Arial"/>
          <w:sz w:val="20"/>
          <w:szCs w:val="20"/>
        </w:rPr>
        <w:t>Harald Decker, Staatliche Berufsschule II Passau</w:t>
      </w:r>
    </w:p>
    <w:p w:rsidR="000D2F0C" w:rsidRDefault="000D2F0C" w:rsidP="000D2F0C">
      <w:pPr>
        <w:spacing w:after="0" w:line="240" w:lineRule="auto"/>
        <w:rPr>
          <w:rFonts w:cs="Arial"/>
          <w:sz w:val="20"/>
          <w:szCs w:val="20"/>
        </w:rPr>
      </w:pPr>
      <w:r>
        <w:rPr>
          <w:rFonts w:cs="Arial"/>
          <w:sz w:val="20"/>
          <w:szCs w:val="20"/>
        </w:rPr>
        <w:t>Thomas Eldracher, Staatliche Berufsschule II Kempten (Allgäu)</w:t>
      </w:r>
    </w:p>
    <w:p w:rsidR="000D2F0C" w:rsidRDefault="000D2F0C" w:rsidP="000D2F0C">
      <w:pPr>
        <w:spacing w:after="0" w:line="240" w:lineRule="auto"/>
        <w:rPr>
          <w:rFonts w:cs="Arial"/>
          <w:sz w:val="20"/>
          <w:szCs w:val="20"/>
        </w:rPr>
      </w:pPr>
      <w:r>
        <w:rPr>
          <w:rFonts w:cs="Arial"/>
          <w:sz w:val="20"/>
          <w:szCs w:val="20"/>
        </w:rPr>
        <w:t>Sabine Graf, Berufliches Schulzentrum Oskar-von-Miller Schwandorf</w:t>
      </w:r>
    </w:p>
    <w:p w:rsidR="000D2F0C" w:rsidRDefault="000D2F0C" w:rsidP="000D2F0C">
      <w:pPr>
        <w:spacing w:after="0" w:line="240" w:lineRule="auto"/>
        <w:rPr>
          <w:rFonts w:cs="Arial"/>
          <w:sz w:val="20"/>
          <w:szCs w:val="20"/>
        </w:rPr>
      </w:pPr>
      <w:r>
        <w:rPr>
          <w:rFonts w:cs="Arial"/>
          <w:sz w:val="20"/>
          <w:szCs w:val="20"/>
        </w:rPr>
        <w:t>Petra Prockl, Berufliches Schulzentrum Forchheim</w:t>
      </w:r>
    </w:p>
    <w:p w:rsidR="000D2F0C" w:rsidRDefault="000D2F0C" w:rsidP="000D2F0C">
      <w:pPr>
        <w:spacing w:after="0" w:line="240" w:lineRule="auto"/>
        <w:rPr>
          <w:rFonts w:cs="Arial"/>
          <w:sz w:val="20"/>
          <w:szCs w:val="20"/>
        </w:rPr>
      </w:pPr>
      <w:r>
        <w:rPr>
          <w:rFonts w:cs="Arial"/>
          <w:sz w:val="20"/>
          <w:szCs w:val="20"/>
        </w:rPr>
        <w:t>Marco Reitberger, Staatliche Berufsschule II Straubing-Bogen</w:t>
      </w:r>
    </w:p>
    <w:p w:rsidR="000D2F0C" w:rsidRDefault="000D2F0C" w:rsidP="000D2F0C">
      <w:pPr>
        <w:spacing w:after="0" w:line="240" w:lineRule="auto"/>
        <w:rPr>
          <w:rFonts w:cs="Arial"/>
          <w:sz w:val="20"/>
          <w:szCs w:val="20"/>
        </w:rPr>
      </w:pPr>
      <w:r>
        <w:rPr>
          <w:rFonts w:cs="Arial"/>
          <w:sz w:val="20"/>
          <w:szCs w:val="20"/>
        </w:rPr>
        <w:t>Birgit Rothermich, Staatliche Berufsschule II Aschaffenburg</w:t>
      </w:r>
    </w:p>
    <w:p w:rsidR="00D35C67" w:rsidRDefault="00D35C67">
      <w:pPr>
        <w:spacing w:after="0" w:line="240" w:lineRule="auto"/>
        <w:rPr>
          <w:rFonts w:cs="Arial"/>
          <w:sz w:val="20"/>
          <w:szCs w:val="20"/>
          <w:lang w:val="en-US"/>
        </w:rPr>
        <w:sectPr w:rsidR="00D35C67">
          <w:headerReference w:type="even" r:id="rId10"/>
          <w:headerReference w:type="default" r:id="rId11"/>
          <w:footerReference w:type="even" r:id="rId12"/>
          <w:footerReference w:type="default" r:id="rId13"/>
          <w:headerReference w:type="first" r:id="rId14"/>
          <w:footerReference w:type="first" r:id="rId15"/>
          <w:pgSz w:w="16838" w:h="11906"/>
          <w:pgMar w:top="903" w:right="1417" w:bottom="851" w:left="1134" w:header="708" w:footer="472" w:gutter="0"/>
          <w:cols w:space="708"/>
        </w:sectPr>
      </w:pPr>
    </w:p>
    <w:p w:rsidR="00D35C67" w:rsidRDefault="00D35C67">
      <w:pPr>
        <w:tabs>
          <w:tab w:val="left" w:pos="3844"/>
        </w:tabs>
        <w:spacing w:after="0" w:line="240" w:lineRule="auto"/>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D35C67">
        <w:trPr>
          <w:cantSplit/>
          <w:trHeight w:val="460"/>
          <w:tblHeader/>
        </w:trPr>
        <w:tc>
          <w:tcPr>
            <w:tcW w:w="3964" w:type="dxa"/>
            <w:vMerge w:val="restart"/>
          </w:tcPr>
          <w:p w:rsidR="00D35C67" w:rsidRDefault="00EC548F">
            <w:pPr>
              <w:widowControl w:val="0"/>
              <w:spacing w:after="0" w:line="240" w:lineRule="auto"/>
              <w:jc w:val="left"/>
              <w:rPr>
                <w:rFonts w:cs="Arial"/>
                <w:b/>
                <w:bCs/>
                <w:sz w:val="20"/>
                <w:szCs w:val="20"/>
              </w:rPr>
            </w:pPr>
            <w:r>
              <w:rPr>
                <w:rFonts w:cs="Arial"/>
                <w:b/>
                <w:bCs/>
                <w:sz w:val="20"/>
                <w:szCs w:val="20"/>
              </w:rPr>
              <w:t xml:space="preserve">Lernfeld 4: </w:t>
            </w:r>
          </w:p>
          <w:p w:rsidR="00D35C67" w:rsidRDefault="00EC548F">
            <w:pPr>
              <w:widowControl w:val="0"/>
              <w:spacing w:after="0" w:line="240" w:lineRule="auto"/>
              <w:jc w:val="left"/>
            </w:pPr>
            <w:r>
              <w:rPr>
                <w:rFonts w:cs="Arial"/>
                <w:b/>
                <w:bCs/>
                <w:sz w:val="20"/>
                <w:szCs w:val="20"/>
              </w:rPr>
              <w:t xml:space="preserve">Zeitrichtwert: </w:t>
            </w:r>
            <w:r>
              <w:rPr>
                <w:rFonts w:cs="Arial"/>
                <w:b/>
                <w:bCs/>
                <w:sz w:val="20"/>
                <w:szCs w:val="20"/>
              </w:rPr>
              <w:br/>
            </w:r>
            <w:r w:rsidRPr="000D2F0C">
              <w:rPr>
                <w:rFonts w:cs="Arial"/>
                <w:b/>
                <w:bCs/>
                <w:sz w:val="20"/>
                <w:szCs w:val="20"/>
              </w:rPr>
              <w:t>40 Stunden</w:t>
            </w:r>
          </w:p>
        </w:tc>
        <w:tc>
          <w:tcPr>
            <w:tcW w:w="7088" w:type="dxa"/>
            <w:gridSpan w:val="3"/>
          </w:tcPr>
          <w:p w:rsidR="00D35C67" w:rsidRDefault="00EC548F">
            <w:pPr>
              <w:widowControl w:val="0"/>
              <w:spacing w:after="0" w:line="240" w:lineRule="auto"/>
              <w:jc w:val="center"/>
            </w:pPr>
            <w:r>
              <w:rPr>
                <w:rFonts w:cs="Arial"/>
                <w:b/>
                <w:bCs/>
                <w:sz w:val="20"/>
                <w:szCs w:val="20"/>
              </w:rPr>
              <w:t>Handlungskompetenz</w:t>
            </w:r>
          </w:p>
        </w:tc>
        <w:tc>
          <w:tcPr>
            <w:tcW w:w="1701" w:type="dxa"/>
            <w:vMerge w:val="restart"/>
          </w:tcPr>
          <w:p w:rsidR="00D35C67" w:rsidRDefault="00EC548F">
            <w:pPr>
              <w:widowControl w:val="0"/>
              <w:spacing w:after="0" w:line="240" w:lineRule="auto"/>
              <w:jc w:val="left"/>
              <w:rPr>
                <w:rFonts w:cs="Arial"/>
                <w:b/>
                <w:bCs/>
                <w:sz w:val="20"/>
                <w:szCs w:val="20"/>
              </w:rPr>
            </w:pPr>
            <w:r>
              <w:rPr>
                <w:rFonts w:cs="Arial"/>
                <w:b/>
                <w:bCs/>
                <w:sz w:val="20"/>
                <w:szCs w:val="20"/>
              </w:rPr>
              <w:t>Didaktik</w:t>
            </w:r>
          </w:p>
          <w:p w:rsidR="00D35C67" w:rsidRDefault="00EC548F">
            <w:pPr>
              <w:widowControl w:val="0"/>
              <w:spacing w:after="0" w:line="240" w:lineRule="auto"/>
              <w:jc w:val="left"/>
              <w:rPr>
                <w:rFonts w:cs="Arial"/>
                <w:b/>
                <w:bCs/>
                <w:sz w:val="20"/>
                <w:szCs w:val="20"/>
              </w:rPr>
            </w:pPr>
            <w:r>
              <w:rPr>
                <w:rFonts w:cs="Arial"/>
                <w:b/>
                <w:bCs/>
                <w:sz w:val="20"/>
                <w:szCs w:val="20"/>
              </w:rPr>
              <w:t>Organisation</w:t>
            </w:r>
          </w:p>
          <w:p w:rsidR="00D35C67" w:rsidRDefault="00EC548F">
            <w:pPr>
              <w:widowControl w:val="0"/>
              <w:spacing w:after="0" w:line="240" w:lineRule="auto"/>
              <w:jc w:val="left"/>
            </w:pPr>
            <w:r>
              <w:rPr>
                <w:rFonts w:cs="Arial"/>
                <w:b/>
                <w:bCs/>
                <w:sz w:val="20"/>
                <w:szCs w:val="20"/>
              </w:rPr>
              <w:t>Verantwortlichkeit</w:t>
            </w:r>
          </w:p>
        </w:tc>
        <w:tc>
          <w:tcPr>
            <w:tcW w:w="1749" w:type="dxa"/>
            <w:vMerge w:val="restart"/>
          </w:tcPr>
          <w:p w:rsidR="00D35C67" w:rsidRDefault="00EC548F">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D35C67">
        <w:trPr>
          <w:cantSplit/>
          <w:trHeight w:val="460"/>
          <w:tblHeader/>
        </w:trPr>
        <w:tc>
          <w:tcPr>
            <w:tcW w:w="3964" w:type="dxa"/>
            <w:vMerge/>
          </w:tcPr>
          <w:p w:rsidR="00D35C67" w:rsidRDefault="00D35C67">
            <w:pPr>
              <w:widowControl w:val="0"/>
              <w:spacing w:after="0" w:line="240" w:lineRule="auto"/>
              <w:jc w:val="left"/>
              <w:rPr>
                <w:rFonts w:cs="Arial"/>
                <w:b/>
                <w:bCs/>
                <w:sz w:val="20"/>
                <w:szCs w:val="20"/>
              </w:rPr>
            </w:pPr>
          </w:p>
        </w:tc>
        <w:tc>
          <w:tcPr>
            <w:tcW w:w="2268" w:type="dxa"/>
          </w:tcPr>
          <w:p w:rsidR="00D35C67" w:rsidRDefault="00EC548F">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D35C67" w:rsidRDefault="00EC548F">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D35C67" w:rsidRDefault="00EC548F">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rsidR="00D35C67" w:rsidRDefault="00D35C67">
            <w:pPr>
              <w:widowControl w:val="0"/>
              <w:spacing w:after="0" w:line="240" w:lineRule="auto"/>
              <w:jc w:val="left"/>
              <w:rPr>
                <w:rFonts w:cs="Arial"/>
                <w:b/>
                <w:bCs/>
                <w:sz w:val="20"/>
                <w:szCs w:val="20"/>
              </w:rPr>
            </w:pPr>
          </w:p>
        </w:tc>
        <w:tc>
          <w:tcPr>
            <w:tcW w:w="1749" w:type="dxa"/>
            <w:vMerge/>
          </w:tcPr>
          <w:p w:rsidR="00D35C67" w:rsidRDefault="00D35C67">
            <w:pPr>
              <w:widowControl w:val="0"/>
              <w:spacing w:after="0" w:line="240" w:lineRule="auto"/>
              <w:jc w:val="left"/>
              <w:rPr>
                <w:rFonts w:cs="Arial"/>
                <w:b/>
                <w:bCs/>
                <w:sz w:val="20"/>
                <w:szCs w:val="20"/>
              </w:rPr>
            </w:pPr>
          </w:p>
        </w:tc>
      </w:tr>
      <w:tr w:rsidR="00D35C67">
        <w:trPr>
          <w:cantSplit/>
          <w:trHeight w:val="907"/>
        </w:trPr>
        <w:tc>
          <w:tcPr>
            <w:tcW w:w="3964" w:type="dxa"/>
          </w:tcPr>
          <w:p w:rsidR="00D35C67" w:rsidRPr="00F278A1" w:rsidRDefault="00EC548F" w:rsidP="008B7B52">
            <w:pPr>
              <w:widowControl w:val="0"/>
              <w:tabs>
                <w:tab w:val="center" w:pos="384"/>
              </w:tabs>
              <w:spacing w:after="0" w:line="240" w:lineRule="auto"/>
              <w:rPr>
                <w:rFonts w:cs="Arial"/>
                <w:b/>
                <w:sz w:val="20"/>
                <w:szCs w:val="20"/>
              </w:rPr>
            </w:pPr>
            <w:r w:rsidRPr="00F278A1">
              <w:rPr>
                <w:rFonts w:cs="Arial"/>
                <w:b/>
                <w:sz w:val="20"/>
                <w:szCs w:val="20"/>
              </w:rPr>
              <w:t xml:space="preserve">Themenkomplex </w:t>
            </w:r>
            <w:r w:rsidR="008B7B52" w:rsidRPr="00F278A1">
              <w:rPr>
                <w:rFonts w:cs="Arial"/>
                <w:b/>
                <w:sz w:val="20"/>
                <w:szCs w:val="20"/>
              </w:rPr>
              <w:t xml:space="preserve">(TK) </w:t>
            </w:r>
            <w:r w:rsidRPr="00F278A1">
              <w:rPr>
                <w:rFonts w:cs="Arial"/>
                <w:b/>
                <w:sz w:val="20"/>
                <w:szCs w:val="20"/>
              </w:rPr>
              <w:t>1:</w:t>
            </w:r>
          </w:p>
          <w:p w:rsidR="00D35C67" w:rsidRPr="00F278A1" w:rsidRDefault="00EC548F" w:rsidP="008B7B52">
            <w:pPr>
              <w:widowControl w:val="0"/>
              <w:tabs>
                <w:tab w:val="center" w:pos="384"/>
              </w:tabs>
              <w:spacing w:after="0" w:line="240" w:lineRule="auto"/>
              <w:rPr>
                <w:rFonts w:cs="Arial"/>
                <w:b/>
                <w:bCs/>
                <w:sz w:val="20"/>
                <w:szCs w:val="20"/>
              </w:rPr>
            </w:pPr>
            <w:r w:rsidRPr="00F278A1">
              <w:rPr>
                <w:rFonts w:cs="Arial"/>
                <w:b/>
                <w:bCs/>
                <w:sz w:val="20"/>
                <w:szCs w:val="20"/>
              </w:rPr>
              <w:t>Bedarfsanforderung</w:t>
            </w:r>
          </w:p>
          <w:p w:rsidR="00D35C67" w:rsidRPr="00F278A1" w:rsidRDefault="00EC548F" w:rsidP="008B7B52">
            <w:pPr>
              <w:pStyle w:val="docdata"/>
              <w:spacing w:before="0" w:beforeAutospacing="0" w:after="0" w:afterAutospacing="0"/>
              <w:jc w:val="both"/>
              <w:rPr>
                <w:sz w:val="20"/>
                <w:szCs w:val="20"/>
              </w:rPr>
            </w:pPr>
            <w:r w:rsidRPr="00F278A1">
              <w:rPr>
                <w:rFonts w:ascii="Arial" w:hAnsi="Arial" w:cs="Arial"/>
                <w:color w:val="000000"/>
                <w:sz w:val="20"/>
                <w:szCs w:val="20"/>
              </w:rPr>
              <w:t xml:space="preserve">Die Schülerinnen und Schüler </w:t>
            </w:r>
            <w:r w:rsidRPr="00F278A1">
              <w:rPr>
                <w:rFonts w:ascii="Arial" w:hAnsi="Arial" w:cs="Arial"/>
                <w:b/>
                <w:bCs/>
                <w:color w:val="000000"/>
                <w:sz w:val="20"/>
                <w:szCs w:val="20"/>
              </w:rPr>
              <w:t xml:space="preserve">analysieren </w:t>
            </w:r>
            <w:r w:rsidRPr="00F278A1">
              <w:rPr>
                <w:rFonts w:ascii="Arial" w:hAnsi="Arial" w:cs="Arial"/>
                <w:color w:val="000000"/>
                <w:sz w:val="20"/>
                <w:szCs w:val="20"/>
              </w:rPr>
              <w:t>die Bedarfsanforderung für Güter und Materialien, die zur Leistungserstellung benötigt werden. Dabei berücksichtigen sie den wert- und mengenmäßigen Anteil am Gesamtbedarf sowie die Verbrauchsstruktur auch mithilfe digitaler Medien.</w:t>
            </w:r>
          </w:p>
          <w:p w:rsidR="00D35C67" w:rsidRPr="00F278A1" w:rsidRDefault="00D35C67" w:rsidP="008B7B52">
            <w:pPr>
              <w:widowControl w:val="0"/>
              <w:tabs>
                <w:tab w:val="center" w:pos="384"/>
              </w:tabs>
              <w:spacing w:after="0" w:line="240" w:lineRule="auto"/>
              <w:rPr>
                <w:rFonts w:cs="Arial"/>
                <w:b/>
                <w:sz w:val="20"/>
                <w:szCs w:val="20"/>
              </w:rPr>
            </w:pPr>
          </w:p>
          <w:p w:rsidR="00D35C67" w:rsidRPr="00F278A1" w:rsidRDefault="00D35C67" w:rsidP="008B7B52">
            <w:pPr>
              <w:widowControl w:val="0"/>
              <w:tabs>
                <w:tab w:val="center" w:pos="384"/>
              </w:tabs>
              <w:spacing w:after="0" w:line="240" w:lineRule="auto"/>
              <w:rPr>
                <w:rFonts w:cs="Arial"/>
                <w:b/>
                <w:sz w:val="20"/>
                <w:szCs w:val="20"/>
              </w:rPr>
            </w:pPr>
          </w:p>
          <w:p w:rsidR="00D35C67" w:rsidRPr="00F278A1" w:rsidRDefault="00EC548F" w:rsidP="008B7B52">
            <w:pPr>
              <w:widowControl w:val="0"/>
              <w:tabs>
                <w:tab w:val="center" w:pos="384"/>
              </w:tabs>
              <w:spacing w:after="0" w:line="240" w:lineRule="auto"/>
              <w:rPr>
                <w:rFonts w:cs="Arial"/>
                <w:sz w:val="20"/>
                <w:szCs w:val="20"/>
              </w:rPr>
            </w:pPr>
            <w:r w:rsidRPr="00F278A1">
              <w:rPr>
                <w:rFonts w:cs="Arial"/>
                <w:color w:val="000000" w:themeColor="text1"/>
                <w:sz w:val="20"/>
                <w:szCs w:val="20"/>
              </w:rPr>
              <w:t>5</w:t>
            </w:r>
            <w:r w:rsidRPr="00F278A1">
              <w:rPr>
                <w:rFonts w:cs="Arial"/>
                <w:sz w:val="20"/>
                <w:szCs w:val="20"/>
              </w:rPr>
              <w:t xml:space="preserve"> UE</w:t>
            </w:r>
          </w:p>
          <w:p w:rsidR="00AF255A" w:rsidRPr="00F278A1" w:rsidRDefault="00AF255A">
            <w:pPr>
              <w:widowControl w:val="0"/>
              <w:tabs>
                <w:tab w:val="center" w:pos="384"/>
              </w:tabs>
              <w:spacing w:after="0" w:line="240" w:lineRule="auto"/>
              <w:jc w:val="left"/>
              <w:rPr>
                <w:rFonts w:cs="Arial"/>
                <w:sz w:val="20"/>
                <w:szCs w:val="20"/>
              </w:rPr>
            </w:pPr>
          </w:p>
        </w:tc>
        <w:tc>
          <w:tcPr>
            <w:tcW w:w="7088" w:type="dxa"/>
            <w:gridSpan w:val="3"/>
          </w:tcPr>
          <w:p w:rsidR="00D35C67" w:rsidRPr="00F278A1" w:rsidRDefault="00D35C67">
            <w:pPr>
              <w:spacing w:after="0" w:line="240" w:lineRule="auto"/>
              <w:jc w:val="left"/>
              <w:rPr>
                <w:rFonts w:cs="Arial"/>
                <w:sz w:val="20"/>
                <w:szCs w:val="20"/>
              </w:rPr>
            </w:pPr>
          </w:p>
          <w:p w:rsidR="00D35C67" w:rsidRPr="00F278A1" w:rsidRDefault="00EC548F">
            <w:pPr>
              <w:spacing w:after="0" w:line="240" w:lineRule="auto"/>
              <w:jc w:val="left"/>
              <w:rPr>
                <w:rFonts w:cs="Arial"/>
                <w:sz w:val="20"/>
                <w:szCs w:val="20"/>
              </w:rPr>
            </w:pPr>
            <w:r w:rsidRPr="00F278A1">
              <w:rPr>
                <w:rFonts w:cs="Arial"/>
                <w:sz w:val="20"/>
                <w:szCs w:val="20"/>
              </w:rPr>
              <w:t>Die SuS…</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ermitteln den Materialbedarf</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berechnen den Nettobedarf</w:t>
            </w:r>
          </w:p>
          <w:p w:rsidR="00D35C67" w:rsidRPr="00F278A1" w:rsidRDefault="00EC548F" w:rsidP="00B13C82">
            <w:pPr>
              <w:pStyle w:val="Listenabsatz"/>
              <w:widowControl w:val="0"/>
              <w:numPr>
                <w:ilvl w:val="0"/>
                <w:numId w:val="35"/>
              </w:numPr>
              <w:spacing w:after="0" w:line="240" w:lineRule="auto"/>
              <w:ind w:left="170" w:hanging="170"/>
              <w:jc w:val="left"/>
              <w:rPr>
                <w:rFonts w:cs="Arial"/>
                <w:bCs/>
                <w:sz w:val="20"/>
                <w:szCs w:val="20"/>
              </w:rPr>
            </w:pPr>
            <w:r w:rsidRPr="00F278A1">
              <w:rPr>
                <w:rFonts w:cs="Arial"/>
                <w:sz w:val="20"/>
                <w:szCs w:val="20"/>
              </w:rPr>
              <w:t>nutzen die ABC-Analyse zur Erkennung von Schwerpunkten im Beschaffungsbereich</w:t>
            </w:r>
          </w:p>
          <w:p w:rsidR="00D35C67" w:rsidRPr="00F278A1" w:rsidRDefault="00EC548F" w:rsidP="00B13C82">
            <w:pPr>
              <w:pStyle w:val="Listenabsatz"/>
              <w:widowControl w:val="0"/>
              <w:numPr>
                <w:ilvl w:val="0"/>
                <w:numId w:val="35"/>
              </w:numPr>
              <w:spacing w:after="0" w:line="240" w:lineRule="auto"/>
              <w:ind w:left="170" w:hanging="170"/>
              <w:jc w:val="left"/>
              <w:rPr>
                <w:rFonts w:cs="Arial"/>
                <w:bCs/>
                <w:sz w:val="20"/>
                <w:szCs w:val="20"/>
              </w:rPr>
            </w:pPr>
            <w:r w:rsidRPr="00F278A1">
              <w:rPr>
                <w:rFonts w:cs="Arial"/>
                <w:sz w:val="20"/>
                <w:szCs w:val="20"/>
              </w:rPr>
              <w:t>erkennen den Nutzen der XYZ-Analyse</w:t>
            </w:r>
          </w:p>
          <w:p w:rsidR="00D35C67" w:rsidRPr="00F278A1" w:rsidRDefault="00D35C67">
            <w:pPr>
              <w:widowControl w:val="0"/>
              <w:spacing w:after="0" w:line="240" w:lineRule="auto"/>
              <w:jc w:val="left"/>
              <w:rPr>
                <w:rFonts w:cs="Arial"/>
                <w:sz w:val="20"/>
                <w:szCs w:val="20"/>
              </w:rPr>
            </w:pPr>
          </w:p>
          <w:p w:rsidR="00D35C67" w:rsidRPr="00F278A1" w:rsidRDefault="00EC548F">
            <w:pPr>
              <w:widowControl w:val="0"/>
              <w:spacing w:after="0" w:line="240" w:lineRule="auto"/>
              <w:jc w:val="left"/>
              <w:rPr>
                <w:rFonts w:cs="Arial"/>
                <w:b/>
                <w:sz w:val="20"/>
                <w:szCs w:val="20"/>
              </w:rPr>
            </w:pPr>
            <w:r w:rsidRPr="00F278A1">
              <w:rPr>
                <w:rFonts w:cs="Arial"/>
                <w:b/>
                <w:sz w:val="20"/>
                <w:szCs w:val="20"/>
              </w:rPr>
              <w:t>Mögliche Inhalte:</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Materialbedarf inkl. Materialbedarfsarten</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Rechnung vom Brutto- zum Nettobedarf</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 xml:space="preserve">ABC-Analyse / XYZ-Analyse </w:t>
            </w:r>
          </w:p>
        </w:tc>
        <w:tc>
          <w:tcPr>
            <w:tcW w:w="1701" w:type="dxa"/>
          </w:tcPr>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EC548F">
            <w:pPr>
              <w:widowControl w:val="0"/>
              <w:spacing w:after="0" w:line="240" w:lineRule="auto"/>
              <w:rPr>
                <w:rFonts w:cs="Arial"/>
                <w:sz w:val="20"/>
                <w:szCs w:val="20"/>
              </w:rPr>
            </w:pPr>
            <w:r>
              <w:rPr>
                <w:rFonts w:cs="Arial"/>
                <w:sz w:val="20"/>
                <w:szCs w:val="20"/>
              </w:rPr>
              <w:t>ABC-Analyse mit einem Tabellenkalkulationsprogramm durchführen</w:t>
            </w:r>
          </w:p>
          <w:p w:rsidR="00534295" w:rsidRDefault="00534295">
            <w:pPr>
              <w:widowControl w:val="0"/>
              <w:spacing w:after="0" w:line="240" w:lineRule="auto"/>
              <w:rPr>
                <w:rFonts w:cs="Arial"/>
                <w:sz w:val="20"/>
                <w:szCs w:val="20"/>
              </w:rPr>
            </w:pPr>
          </w:p>
        </w:tc>
        <w:tc>
          <w:tcPr>
            <w:tcW w:w="1749" w:type="dxa"/>
          </w:tcPr>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p w:rsidR="00D35C67" w:rsidRDefault="00D35C67">
            <w:pPr>
              <w:widowControl w:val="0"/>
              <w:spacing w:after="0" w:line="240" w:lineRule="auto"/>
              <w:jc w:val="left"/>
              <w:rPr>
                <w:rFonts w:cs="Arial"/>
                <w:sz w:val="20"/>
                <w:szCs w:val="20"/>
              </w:rPr>
            </w:pPr>
          </w:p>
        </w:tc>
      </w:tr>
      <w:tr w:rsidR="00D35C67">
        <w:trPr>
          <w:cantSplit/>
          <w:trHeight w:val="907"/>
        </w:trPr>
        <w:tc>
          <w:tcPr>
            <w:tcW w:w="3964" w:type="dxa"/>
          </w:tcPr>
          <w:p w:rsidR="00D35C67" w:rsidRPr="00F278A1" w:rsidRDefault="00EC548F" w:rsidP="008B7B52">
            <w:pPr>
              <w:widowControl w:val="0"/>
              <w:tabs>
                <w:tab w:val="center" w:pos="384"/>
              </w:tabs>
              <w:spacing w:after="0" w:line="240" w:lineRule="auto"/>
              <w:jc w:val="left"/>
              <w:rPr>
                <w:rFonts w:cs="Arial"/>
                <w:b/>
                <w:sz w:val="20"/>
                <w:szCs w:val="20"/>
              </w:rPr>
            </w:pPr>
            <w:r w:rsidRPr="00F278A1">
              <w:rPr>
                <w:rFonts w:cs="Arial"/>
                <w:b/>
                <w:sz w:val="20"/>
                <w:szCs w:val="20"/>
              </w:rPr>
              <w:lastRenderedPageBreak/>
              <w:t xml:space="preserve">Themenkomplex 2: </w:t>
            </w:r>
          </w:p>
          <w:p w:rsidR="00D35C67" w:rsidRPr="00F278A1" w:rsidRDefault="00EC548F" w:rsidP="008B7B52">
            <w:pPr>
              <w:widowControl w:val="0"/>
              <w:tabs>
                <w:tab w:val="center" w:pos="384"/>
              </w:tabs>
              <w:spacing w:after="0" w:line="240" w:lineRule="auto"/>
              <w:jc w:val="left"/>
              <w:rPr>
                <w:rFonts w:cs="Arial"/>
                <w:b/>
                <w:sz w:val="20"/>
                <w:szCs w:val="20"/>
              </w:rPr>
            </w:pPr>
            <w:r w:rsidRPr="00F278A1">
              <w:rPr>
                <w:rFonts w:cs="Arial"/>
                <w:b/>
                <w:sz w:val="20"/>
                <w:szCs w:val="20"/>
              </w:rPr>
              <w:t>Materialbereitstellung</w:t>
            </w:r>
          </w:p>
          <w:p w:rsidR="00D35C67" w:rsidRPr="00F278A1" w:rsidRDefault="00EC548F" w:rsidP="008B7B52">
            <w:pPr>
              <w:pStyle w:val="docdata"/>
              <w:spacing w:before="0" w:beforeAutospacing="0" w:after="0" w:afterAutospacing="0"/>
              <w:jc w:val="both"/>
              <w:rPr>
                <w:sz w:val="20"/>
                <w:szCs w:val="20"/>
              </w:rPr>
            </w:pPr>
            <w:r w:rsidRPr="00F278A1">
              <w:rPr>
                <w:rFonts w:ascii="Arial" w:hAnsi="Arial" w:cs="Arial"/>
                <w:color w:val="000000"/>
                <w:sz w:val="20"/>
                <w:szCs w:val="20"/>
              </w:rPr>
              <w:t xml:space="preserve">Die Schülerinnen und Schüler </w:t>
            </w:r>
            <w:r w:rsidRPr="00F278A1">
              <w:rPr>
                <w:rFonts w:ascii="Arial" w:hAnsi="Arial" w:cs="Arial"/>
                <w:b/>
                <w:bCs/>
                <w:color w:val="000000"/>
                <w:sz w:val="20"/>
                <w:szCs w:val="20"/>
              </w:rPr>
              <w:t>informieren</w:t>
            </w:r>
            <w:r w:rsidRPr="00F278A1">
              <w:rPr>
                <w:rFonts w:ascii="Arial" w:hAnsi="Arial" w:cs="Arial"/>
                <w:color w:val="000000"/>
                <w:sz w:val="20"/>
                <w:szCs w:val="20"/>
              </w:rPr>
              <w:t xml:space="preserve"> sich über Materialbereitstellungsverfahren mit und ohne Vorratshaltung.</w:t>
            </w:r>
            <w:r w:rsidRPr="00F278A1">
              <w:rPr>
                <w:rFonts w:ascii="Arial" w:hAnsi="Arial" w:cs="Arial"/>
                <w:i/>
                <w:iCs/>
                <w:color w:val="000000"/>
                <w:sz w:val="20"/>
                <w:szCs w:val="20"/>
              </w:rPr>
              <w:t xml:space="preserve"> </w:t>
            </w:r>
            <w:r w:rsidRPr="00F278A1">
              <w:rPr>
                <w:rFonts w:ascii="Arial" w:hAnsi="Arial" w:cs="Arial"/>
                <w:color w:val="000000"/>
                <w:sz w:val="20"/>
                <w:szCs w:val="20"/>
              </w:rPr>
              <w:t>Sie unterscheiden Bestellpunkt- und Bestellrhythmusverfahren und bestimmen geeignete Bestellzeitpunkte. Sie ermitteln die optimale Bestellmenge und visualisieren das Ergebnis.</w:t>
            </w:r>
          </w:p>
          <w:p w:rsidR="00D35C67" w:rsidRPr="00F278A1" w:rsidRDefault="00EC548F" w:rsidP="008B7B52">
            <w:pPr>
              <w:widowControl w:val="0"/>
              <w:tabs>
                <w:tab w:val="center" w:pos="384"/>
              </w:tabs>
              <w:spacing w:after="0" w:line="240" w:lineRule="auto"/>
              <w:rPr>
                <w:rFonts w:cs="Arial"/>
                <w:b/>
                <w:sz w:val="20"/>
                <w:szCs w:val="20"/>
              </w:rPr>
            </w:pPr>
            <w:r w:rsidRPr="00F278A1">
              <w:rPr>
                <w:rFonts w:cs="Arial"/>
                <w:color w:val="000000"/>
                <w:sz w:val="20"/>
                <w:szCs w:val="20"/>
              </w:rPr>
              <w:t xml:space="preserve">Sie </w:t>
            </w:r>
            <w:r w:rsidRPr="00F278A1">
              <w:rPr>
                <w:rFonts w:cs="Arial"/>
                <w:b/>
                <w:bCs/>
                <w:color w:val="000000"/>
                <w:sz w:val="20"/>
                <w:szCs w:val="20"/>
              </w:rPr>
              <w:t>wählen</w:t>
            </w:r>
            <w:r w:rsidRPr="00F278A1">
              <w:rPr>
                <w:rFonts w:cs="Arial"/>
                <w:color w:val="000000"/>
                <w:sz w:val="20"/>
                <w:szCs w:val="20"/>
              </w:rPr>
              <w:t xml:space="preserve"> Materialbereitstellungsverfahren und Bestellverfahren unter ökonomischen, ökologischen und sozialen Zielsetzungen </w:t>
            </w:r>
            <w:r w:rsidRPr="00F278A1">
              <w:rPr>
                <w:rFonts w:cs="Arial"/>
                <w:b/>
                <w:bCs/>
                <w:color w:val="000000"/>
                <w:sz w:val="20"/>
                <w:szCs w:val="20"/>
              </w:rPr>
              <w:t>aus</w:t>
            </w:r>
            <w:r w:rsidRPr="00F278A1">
              <w:rPr>
                <w:rFonts w:cs="Arial"/>
                <w:color w:val="000000"/>
                <w:sz w:val="20"/>
                <w:szCs w:val="20"/>
              </w:rPr>
              <w:t>.</w:t>
            </w:r>
          </w:p>
          <w:p w:rsidR="00D35C67" w:rsidRPr="00F278A1" w:rsidRDefault="00D35C67" w:rsidP="008B7B52">
            <w:pPr>
              <w:tabs>
                <w:tab w:val="left" w:pos="2280"/>
              </w:tabs>
              <w:spacing w:after="0" w:line="240" w:lineRule="auto"/>
              <w:rPr>
                <w:rFonts w:cs="Arial"/>
                <w:i/>
                <w:sz w:val="20"/>
                <w:szCs w:val="20"/>
              </w:rPr>
            </w:pPr>
          </w:p>
          <w:p w:rsidR="00D35C67" w:rsidRPr="00F278A1" w:rsidRDefault="00D35C67" w:rsidP="008B7B52">
            <w:pPr>
              <w:tabs>
                <w:tab w:val="left" w:pos="2280"/>
              </w:tabs>
              <w:spacing w:after="0" w:line="240" w:lineRule="auto"/>
              <w:rPr>
                <w:rFonts w:cs="Arial"/>
                <w:i/>
                <w:sz w:val="20"/>
                <w:szCs w:val="20"/>
              </w:rPr>
            </w:pPr>
          </w:p>
          <w:p w:rsidR="00D35C67" w:rsidRPr="00F278A1" w:rsidRDefault="00EC548F" w:rsidP="008B7B52">
            <w:pPr>
              <w:tabs>
                <w:tab w:val="left" w:pos="2280"/>
              </w:tabs>
              <w:spacing w:after="0" w:line="240" w:lineRule="auto"/>
              <w:rPr>
                <w:rFonts w:cs="Arial"/>
                <w:iCs/>
                <w:sz w:val="20"/>
                <w:szCs w:val="20"/>
              </w:rPr>
            </w:pPr>
            <w:r w:rsidRPr="00F278A1">
              <w:rPr>
                <w:rFonts w:cs="Arial"/>
                <w:iCs/>
                <w:sz w:val="20"/>
                <w:szCs w:val="20"/>
              </w:rPr>
              <w:t>10 UE</w:t>
            </w:r>
          </w:p>
          <w:p w:rsidR="00D35C67" w:rsidRPr="00F278A1" w:rsidRDefault="00D35C67">
            <w:pPr>
              <w:widowControl w:val="0"/>
              <w:tabs>
                <w:tab w:val="center" w:pos="384"/>
              </w:tabs>
              <w:spacing w:after="0" w:line="240" w:lineRule="auto"/>
              <w:jc w:val="left"/>
              <w:rPr>
                <w:rFonts w:cs="Arial"/>
                <w:b/>
                <w:sz w:val="20"/>
                <w:szCs w:val="20"/>
              </w:rPr>
            </w:pPr>
          </w:p>
        </w:tc>
        <w:tc>
          <w:tcPr>
            <w:tcW w:w="7088" w:type="dxa"/>
            <w:gridSpan w:val="3"/>
          </w:tcPr>
          <w:p w:rsidR="00D35C67" w:rsidRPr="00F278A1" w:rsidRDefault="00D35C67">
            <w:pPr>
              <w:spacing w:after="0" w:line="240" w:lineRule="auto"/>
              <w:jc w:val="left"/>
              <w:rPr>
                <w:rFonts w:cs="Arial"/>
                <w:sz w:val="20"/>
                <w:szCs w:val="20"/>
              </w:rPr>
            </w:pPr>
          </w:p>
          <w:p w:rsidR="00D35C67" w:rsidRPr="00F278A1" w:rsidRDefault="00EC548F">
            <w:pPr>
              <w:spacing w:after="0" w:line="240" w:lineRule="auto"/>
              <w:jc w:val="left"/>
              <w:rPr>
                <w:rFonts w:cs="Arial"/>
                <w:sz w:val="20"/>
                <w:szCs w:val="20"/>
              </w:rPr>
            </w:pPr>
            <w:r w:rsidRPr="00F278A1">
              <w:rPr>
                <w:rFonts w:cs="Arial"/>
                <w:sz w:val="20"/>
                <w:szCs w:val="20"/>
              </w:rPr>
              <w:t>Die SuS…</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verschaffen sich einen Überblick über Beschaffungsprinzipien und -strategien</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differenzieren, welche Materialien plan- und welche verbrauchsgesteuert beschafft werden</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beurteilen das Just-in-Time Konzept / Just-in-Sequence</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erkennen Vor- und Nachteile der Vorratshaltung</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planen und berechnen verschiedene Bestellzeitpunkte</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ermitteln die optimale Bestellmenge und beurteilen diese kritisch</w:t>
            </w:r>
          </w:p>
          <w:p w:rsidR="00D35C67" w:rsidRPr="00F278A1" w:rsidRDefault="00D35C67">
            <w:pPr>
              <w:widowControl w:val="0"/>
              <w:spacing w:after="0" w:line="240" w:lineRule="auto"/>
              <w:jc w:val="left"/>
              <w:rPr>
                <w:rFonts w:cs="Arial"/>
                <w:sz w:val="20"/>
                <w:szCs w:val="20"/>
              </w:rPr>
            </w:pPr>
          </w:p>
          <w:p w:rsidR="00D35C67" w:rsidRPr="00F278A1" w:rsidRDefault="00EC548F">
            <w:pPr>
              <w:widowControl w:val="0"/>
              <w:spacing w:after="0" w:line="240" w:lineRule="auto"/>
              <w:jc w:val="left"/>
              <w:rPr>
                <w:rFonts w:cs="Arial"/>
                <w:b/>
                <w:sz w:val="20"/>
                <w:szCs w:val="20"/>
              </w:rPr>
            </w:pPr>
            <w:r w:rsidRPr="00F278A1">
              <w:rPr>
                <w:rFonts w:cs="Arial"/>
                <w:b/>
                <w:sz w:val="20"/>
                <w:szCs w:val="20"/>
              </w:rPr>
              <w:t>Mögliche Inhalte:</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Beschaffungsprinzipien: Vorratsbeschaffung, Einzelbeschaffung, fertigungs- bzw. absatzsynchrone Beschaffung (Just-in-Time / Just-in-Sequence)</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Beschaffungsstrategien (Sourcing-Konzepte)</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 xml:space="preserve">Bestellpunkt- und -rhythmusverfahren </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rPr>
            </w:pPr>
            <w:r w:rsidRPr="00F278A1">
              <w:rPr>
                <w:rFonts w:cs="Arial"/>
                <w:sz w:val="20"/>
                <w:szCs w:val="20"/>
              </w:rPr>
              <w:t xml:space="preserve">Optimale Bestellmenge </w:t>
            </w:r>
          </w:p>
          <w:p w:rsidR="00D35C67" w:rsidRPr="00F278A1" w:rsidRDefault="00D35C67">
            <w:pPr>
              <w:widowControl w:val="0"/>
              <w:spacing w:after="0" w:line="240" w:lineRule="auto"/>
              <w:jc w:val="left"/>
              <w:rPr>
                <w:rFonts w:cs="Arial"/>
                <w:sz w:val="20"/>
                <w:szCs w:val="20"/>
              </w:rPr>
            </w:pPr>
          </w:p>
          <w:p w:rsidR="00D35C67" w:rsidRPr="00F278A1" w:rsidRDefault="00D35C67">
            <w:pPr>
              <w:pStyle w:val="Listenabsatz"/>
              <w:widowControl w:val="0"/>
              <w:spacing w:after="0" w:line="240" w:lineRule="auto"/>
              <w:ind w:left="360"/>
              <w:jc w:val="left"/>
              <w:rPr>
                <w:rFonts w:cs="Arial"/>
                <w:sz w:val="20"/>
                <w:szCs w:val="20"/>
              </w:rPr>
            </w:pPr>
          </w:p>
        </w:tc>
        <w:tc>
          <w:tcPr>
            <w:tcW w:w="1701" w:type="dxa"/>
          </w:tcPr>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Dispositionsverfahren:</w:t>
            </w:r>
          </w:p>
          <w:p w:rsidR="00D35C67" w:rsidRDefault="00EC548F" w:rsidP="008B7B52">
            <w:pPr>
              <w:widowControl w:val="0"/>
              <w:spacing w:after="0" w:line="240" w:lineRule="auto"/>
              <w:jc w:val="left"/>
              <w:rPr>
                <w:rFonts w:cs="Arial"/>
                <w:sz w:val="20"/>
                <w:szCs w:val="20"/>
              </w:rPr>
            </w:pPr>
            <w:r>
              <w:rPr>
                <w:rFonts w:cs="Arial"/>
                <w:sz w:val="20"/>
                <w:szCs w:val="20"/>
              </w:rPr>
              <w:t>SAP4school Modul A6 Teil 1</w:t>
            </w: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Optimale Bestellmenge mit einem Tabellenkalkulationsprogramm durchführen</w:t>
            </w:r>
          </w:p>
          <w:p w:rsidR="00534295" w:rsidRDefault="00534295" w:rsidP="008B7B52">
            <w:pPr>
              <w:widowControl w:val="0"/>
              <w:spacing w:after="0" w:line="240" w:lineRule="auto"/>
              <w:jc w:val="left"/>
              <w:rPr>
                <w:rFonts w:cs="Arial"/>
                <w:sz w:val="20"/>
                <w:szCs w:val="20"/>
              </w:rPr>
            </w:pPr>
          </w:p>
        </w:tc>
        <w:tc>
          <w:tcPr>
            <w:tcW w:w="1749" w:type="dxa"/>
          </w:tcPr>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Konsignationslager: LF 7, TK 2</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Kaufvertragsarten: LF 3, TK 2</w:t>
            </w:r>
          </w:p>
        </w:tc>
      </w:tr>
      <w:tr w:rsidR="00D35C67">
        <w:trPr>
          <w:cantSplit/>
          <w:trHeight w:val="907"/>
        </w:trPr>
        <w:tc>
          <w:tcPr>
            <w:tcW w:w="3964" w:type="dxa"/>
          </w:tcPr>
          <w:p w:rsidR="00D35C67" w:rsidRPr="008B7B52" w:rsidRDefault="00EC548F" w:rsidP="008B7B52">
            <w:pPr>
              <w:widowControl w:val="0"/>
              <w:tabs>
                <w:tab w:val="center" w:pos="384"/>
              </w:tabs>
              <w:spacing w:after="0" w:line="240" w:lineRule="auto"/>
              <w:rPr>
                <w:rFonts w:cs="Arial"/>
                <w:b/>
                <w:sz w:val="20"/>
                <w:szCs w:val="20"/>
              </w:rPr>
            </w:pPr>
            <w:r w:rsidRPr="008B7B52">
              <w:rPr>
                <w:rFonts w:cs="Arial"/>
                <w:b/>
                <w:sz w:val="20"/>
                <w:szCs w:val="20"/>
              </w:rPr>
              <w:lastRenderedPageBreak/>
              <w:t xml:space="preserve">Themenkomplex 3: </w:t>
            </w:r>
          </w:p>
          <w:p w:rsidR="00D35C67" w:rsidRPr="008B7B52" w:rsidRDefault="00EC548F" w:rsidP="008B7B52">
            <w:pPr>
              <w:widowControl w:val="0"/>
              <w:tabs>
                <w:tab w:val="center" w:pos="384"/>
              </w:tabs>
              <w:spacing w:after="0" w:line="240" w:lineRule="auto"/>
              <w:rPr>
                <w:rFonts w:cs="Arial"/>
                <w:b/>
                <w:sz w:val="20"/>
                <w:szCs w:val="20"/>
              </w:rPr>
            </w:pPr>
            <w:r w:rsidRPr="008B7B52">
              <w:rPr>
                <w:rFonts w:cs="Arial"/>
                <w:b/>
                <w:sz w:val="20"/>
                <w:szCs w:val="20"/>
              </w:rPr>
              <w:t>Beschaffung planen</w:t>
            </w:r>
          </w:p>
          <w:p w:rsidR="00D35C67" w:rsidRPr="008B7B52" w:rsidRDefault="00EC548F" w:rsidP="008B7B52">
            <w:pPr>
              <w:pStyle w:val="docdata"/>
              <w:spacing w:before="0" w:beforeAutospacing="0" w:after="0" w:afterAutospacing="0"/>
              <w:jc w:val="both"/>
              <w:rPr>
                <w:rFonts w:ascii="Arial" w:hAnsi="Arial" w:cs="Arial"/>
                <w:color w:val="000000"/>
                <w:sz w:val="20"/>
                <w:szCs w:val="20"/>
              </w:rPr>
            </w:pPr>
            <w:r w:rsidRPr="008B7B52">
              <w:rPr>
                <w:rFonts w:ascii="Arial" w:hAnsi="Arial" w:cs="Arial"/>
                <w:color w:val="000000"/>
                <w:sz w:val="20"/>
                <w:szCs w:val="20"/>
              </w:rPr>
              <w:t xml:space="preserve">Die Schülerinnen und Schüler ermitteln Bezugsquellen </w:t>
            </w:r>
            <w:r w:rsidRPr="008B7B52">
              <w:rPr>
                <w:rFonts w:ascii="Arial" w:hAnsi="Arial" w:cs="Arial"/>
                <w:i/>
                <w:iCs/>
                <w:color w:val="000000"/>
                <w:sz w:val="20"/>
                <w:szCs w:val="20"/>
              </w:rPr>
              <w:t>(regional, national, international</w:t>
            </w:r>
            <w:r w:rsidRPr="008B7B52">
              <w:rPr>
                <w:rFonts w:ascii="Arial" w:hAnsi="Arial" w:cs="Arial"/>
                <w:color w:val="000000"/>
                <w:sz w:val="20"/>
                <w:szCs w:val="20"/>
              </w:rPr>
              <w:t xml:space="preserve">) und </w:t>
            </w:r>
            <w:r w:rsidRPr="008B7B52">
              <w:rPr>
                <w:rFonts w:ascii="Arial" w:hAnsi="Arial" w:cs="Arial"/>
                <w:b/>
                <w:bCs/>
                <w:color w:val="000000"/>
                <w:sz w:val="20"/>
                <w:szCs w:val="20"/>
              </w:rPr>
              <w:t>planen</w:t>
            </w:r>
            <w:r w:rsidRPr="008B7B52">
              <w:rPr>
                <w:rFonts w:ascii="Arial" w:hAnsi="Arial" w:cs="Arial"/>
                <w:color w:val="000000"/>
                <w:sz w:val="20"/>
                <w:szCs w:val="20"/>
              </w:rPr>
              <w:t xml:space="preserve"> die Beschaffung bei einem, zwei oder mehreren Lieferanten. Dabei berücksichtigen sie auch digitale Beschaffungsmöglichkeiten im B2B-Bereich.</w:t>
            </w:r>
          </w:p>
          <w:p w:rsidR="00D35C67" w:rsidRPr="008B7B52" w:rsidRDefault="00EC548F" w:rsidP="008B7B52">
            <w:pPr>
              <w:pStyle w:val="docdata"/>
              <w:spacing w:before="0" w:beforeAutospacing="0" w:after="0" w:afterAutospacing="0"/>
              <w:jc w:val="both"/>
              <w:rPr>
                <w:sz w:val="20"/>
                <w:szCs w:val="20"/>
              </w:rPr>
            </w:pPr>
            <w:r w:rsidRPr="008B7B52">
              <w:rPr>
                <w:rFonts w:ascii="Arial" w:hAnsi="Arial" w:cs="Arial"/>
                <w:color w:val="000000"/>
                <w:sz w:val="20"/>
                <w:szCs w:val="20"/>
              </w:rPr>
              <w:t xml:space="preserve">Die Schülerinnen und Schüler formulieren auch in einer Fremdsprache Anfragen an potenzielle Lieferanten. Sie </w:t>
            </w:r>
            <w:r w:rsidRPr="008B7B52">
              <w:rPr>
                <w:rFonts w:ascii="Arial" w:hAnsi="Arial" w:cs="Arial"/>
                <w:b/>
                <w:bCs/>
                <w:color w:val="000000"/>
                <w:sz w:val="20"/>
                <w:szCs w:val="20"/>
              </w:rPr>
              <w:t>führen</w:t>
            </w:r>
            <w:r w:rsidRPr="008B7B52">
              <w:rPr>
                <w:rFonts w:ascii="Arial" w:hAnsi="Arial" w:cs="Arial"/>
                <w:color w:val="000000"/>
                <w:sz w:val="20"/>
                <w:szCs w:val="20"/>
              </w:rPr>
              <w:t xml:space="preserve"> einen quantitativen Angebotsvergleich </w:t>
            </w:r>
            <w:r w:rsidRPr="008B7B52">
              <w:rPr>
                <w:rFonts w:ascii="Arial" w:hAnsi="Arial" w:cs="Arial"/>
                <w:b/>
                <w:bCs/>
                <w:color w:val="000000"/>
                <w:sz w:val="20"/>
                <w:szCs w:val="20"/>
              </w:rPr>
              <w:t>durch</w:t>
            </w:r>
            <w:r w:rsidRPr="008B7B52">
              <w:rPr>
                <w:rFonts w:ascii="Arial" w:hAnsi="Arial" w:cs="Arial"/>
                <w:color w:val="000000"/>
                <w:sz w:val="20"/>
                <w:szCs w:val="20"/>
              </w:rPr>
              <w:t xml:space="preserve">. Dabei berücksichtigen sie beim weltweiten Handel unterschiedliche Währungen und das Wechselkursrisiko. Sie erarbeiten unter ökologischen, ökonomischen, rechtlichen und sozialen Gesichtspunkten einen qualitativen Angebotsvergleich </w:t>
            </w:r>
            <w:r w:rsidRPr="008B7B52">
              <w:rPr>
                <w:rFonts w:ascii="Arial" w:hAnsi="Arial" w:cs="Arial"/>
                <w:i/>
                <w:iCs/>
                <w:color w:val="000000"/>
                <w:sz w:val="20"/>
                <w:szCs w:val="20"/>
              </w:rPr>
              <w:t>(Nutzwertanalyse).</w:t>
            </w:r>
            <w:r w:rsidRPr="008B7B52">
              <w:rPr>
                <w:rFonts w:ascii="Arial" w:hAnsi="Arial" w:cs="Arial"/>
                <w:color w:val="000000"/>
                <w:sz w:val="20"/>
                <w:szCs w:val="20"/>
              </w:rPr>
              <w:t> </w:t>
            </w:r>
          </w:p>
          <w:p w:rsidR="00D35C67" w:rsidRPr="008B7B52" w:rsidRDefault="00D35C67" w:rsidP="008B7B52">
            <w:pPr>
              <w:widowControl w:val="0"/>
              <w:tabs>
                <w:tab w:val="center" w:pos="384"/>
              </w:tabs>
              <w:spacing w:after="0" w:line="240" w:lineRule="auto"/>
              <w:rPr>
                <w:rFonts w:cs="Arial"/>
                <w:b/>
                <w:sz w:val="20"/>
                <w:szCs w:val="20"/>
              </w:rPr>
            </w:pPr>
          </w:p>
          <w:p w:rsidR="008B7B52" w:rsidRPr="008B7B52" w:rsidRDefault="008B7B52" w:rsidP="008B7B52">
            <w:pPr>
              <w:widowControl w:val="0"/>
              <w:tabs>
                <w:tab w:val="center" w:pos="384"/>
              </w:tabs>
              <w:spacing w:after="0" w:line="240" w:lineRule="auto"/>
              <w:rPr>
                <w:rFonts w:cs="Arial"/>
                <w:b/>
                <w:sz w:val="20"/>
                <w:szCs w:val="20"/>
              </w:rPr>
            </w:pPr>
          </w:p>
          <w:p w:rsidR="00D35C67" w:rsidRPr="008B7B52" w:rsidRDefault="00EC548F" w:rsidP="008B7B52">
            <w:pPr>
              <w:tabs>
                <w:tab w:val="left" w:pos="2280"/>
              </w:tabs>
              <w:spacing w:after="0" w:line="240" w:lineRule="auto"/>
              <w:rPr>
                <w:rFonts w:cs="Arial"/>
                <w:iCs/>
                <w:sz w:val="20"/>
                <w:szCs w:val="20"/>
              </w:rPr>
            </w:pPr>
            <w:r w:rsidRPr="008B7B52">
              <w:rPr>
                <w:rFonts w:cs="Arial"/>
                <w:iCs/>
                <w:sz w:val="20"/>
                <w:szCs w:val="20"/>
              </w:rPr>
              <w:t>8 UE</w:t>
            </w:r>
          </w:p>
          <w:p w:rsidR="000D2F0C" w:rsidRDefault="000D2F0C" w:rsidP="008B7B52">
            <w:pPr>
              <w:tabs>
                <w:tab w:val="left" w:pos="2280"/>
              </w:tabs>
              <w:spacing w:after="0" w:line="240" w:lineRule="auto"/>
              <w:rPr>
                <w:rFonts w:cs="Arial"/>
                <w:iCs/>
                <w:sz w:val="20"/>
                <w:szCs w:val="20"/>
              </w:rPr>
            </w:pPr>
          </w:p>
        </w:tc>
        <w:tc>
          <w:tcPr>
            <w:tcW w:w="7088" w:type="dxa"/>
            <w:gridSpan w:val="3"/>
          </w:tcPr>
          <w:p w:rsidR="00D35C67" w:rsidRDefault="00D35C67">
            <w:pPr>
              <w:spacing w:after="0" w:line="240" w:lineRule="auto"/>
              <w:jc w:val="left"/>
              <w:rPr>
                <w:rFonts w:cs="Arial"/>
                <w:sz w:val="20"/>
                <w:szCs w:val="20"/>
              </w:rPr>
            </w:pPr>
          </w:p>
          <w:p w:rsidR="00D35C67" w:rsidRDefault="00EC548F">
            <w:pPr>
              <w:spacing w:after="0" w:line="240" w:lineRule="auto"/>
              <w:jc w:val="left"/>
              <w:rPr>
                <w:rFonts w:cs="Arial"/>
                <w:sz w:val="20"/>
                <w:szCs w:val="20"/>
              </w:rPr>
            </w:pPr>
            <w:r>
              <w:rPr>
                <w:rFonts w:cs="Arial"/>
                <w:sz w:val="20"/>
                <w:szCs w:val="20"/>
              </w:rPr>
              <w:t>Die SuS…</w:t>
            </w:r>
          </w:p>
          <w:p w:rsidR="00D35C67" w:rsidRPr="00B13C82"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ermitteln und unterscheiden unterschiedliche Bezugsquellen</w:t>
            </w:r>
          </w:p>
          <w:p w:rsidR="00D35C67" w:rsidRPr="00B13C82"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erkennen den Einfluss digitaler Entwicklungen auf den Beschaffungsbereich</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erstellen eine Anfrage und erkennen deren rechtliche Bedeutung</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kalkulieren Bezugspreise, indem sie u.a. auch Angebote in Fremdwährungen umrechnen</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führen selbstständig einen Angebotsvergleich (quantitativ und qualitativ) durch</w:t>
            </w:r>
          </w:p>
          <w:p w:rsidR="00D35C67" w:rsidRDefault="00D35C67">
            <w:pPr>
              <w:widowControl w:val="0"/>
              <w:spacing w:after="0" w:line="240" w:lineRule="auto"/>
              <w:jc w:val="left"/>
              <w:rPr>
                <w:rFonts w:cs="Arial"/>
                <w:bCs/>
                <w:sz w:val="20"/>
                <w:szCs w:val="20"/>
              </w:rPr>
            </w:pPr>
          </w:p>
          <w:p w:rsidR="00D35C67" w:rsidRPr="00AF255A" w:rsidRDefault="00EC548F">
            <w:pPr>
              <w:widowControl w:val="0"/>
              <w:spacing w:after="0" w:line="240" w:lineRule="auto"/>
              <w:jc w:val="left"/>
              <w:rPr>
                <w:rFonts w:cs="Arial"/>
                <w:b/>
                <w:sz w:val="20"/>
                <w:szCs w:val="20"/>
              </w:rPr>
            </w:pPr>
            <w:r w:rsidRPr="00AF255A">
              <w:rPr>
                <w:rFonts w:cs="Arial"/>
                <w:b/>
                <w:sz w:val="20"/>
                <w:szCs w:val="20"/>
              </w:rPr>
              <w:t>Mögliche Inhalte:</w:t>
            </w:r>
          </w:p>
          <w:p w:rsidR="00D35C67" w:rsidRDefault="00EC548F" w:rsidP="00B13C82">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 xml:space="preserve">Bezugsquellen (regional, national, international) </w:t>
            </w:r>
          </w:p>
          <w:p w:rsidR="00D35C67" w:rsidRDefault="00EC548F" w:rsidP="00B13C82">
            <w:pPr>
              <w:pStyle w:val="Listenabsatz"/>
              <w:widowControl w:val="0"/>
              <w:numPr>
                <w:ilvl w:val="0"/>
                <w:numId w:val="23"/>
              </w:numPr>
              <w:spacing w:after="0" w:line="240" w:lineRule="auto"/>
              <w:ind w:left="170" w:hanging="170"/>
              <w:jc w:val="left"/>
              <w:rPr>
                <w:rFonts w:cs="Arial"/>
                <w:sz w:val="20"/>
                <w:szCs w:val="20"/>
              </w:rPr>
            </w:pPr>
            <w:r>
              <w:rPr>
                <w:rFonts w:cs="Arial"/>
                <w:sz w:val="20"/>
                <w:szCs w:val="20"/>
              </w:rPr>
              <w:t>Digitale Beschaffungsmöglichkeiten (E-Procurement, B2B-Marktplatz)</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Anfrage</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 xml:space="preserve">Quantitativer Angebotsvergleich inklusive Fremdwährung (Bezugskalkulation) </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 xml:space="preserve">Begrenzung des Wechselkursrisikos </w:t>
            </w:r>
          </w:p>
          <w:p w:rsidR="00D35C67" w:rsidRDefault="00EC548F" w:rsidP="00B13C82">
            <w:pPr>
              <w:pStyle w:val="Listenabsatz"/>
              <w:numPr>
                <w:ilvl w:val="0"/>
                <w:numId w:val="23"/>
              </w:numPr>
              <w:spacing w:after="0" w:line="240" w:lineRule="auto"/>
              <w:ind w:left="170" w:hanging="170"/>
              <w:jc w:val="left"/>
              <w:rPr>
                <w:rFonts w:cs="Arial"/>
                <w:sz w:val="20"/>
                <w:szCs w:val="20"/>
              </w:rPr>
            </w:pPr>
            <w:r>
              <w:rPr>
                <w:rFonts w:cs="Arial"/>
                <w:sz w:val="20"/>
                <w:szCs w:val="20"/>
              </w:rPr>
              <w:t xml:space="preserve">Qualitativer Angebotsvergleich (Nutzwertanalyse) unter ökologischen, ökonomischen, rechtlichen und sozialen Kriterien </w:t>
            </w:r>
          </w:p>
          <w:p w:rsidR="00D35C67" w:rsidRDefault="00D35C67">
            <w:pPr>
              <w:widowControl w:val="0"/>
              <w:spacing w:after="0" w:line="240" w:lineRule="auto"/>
              <w:jc w:val="left"/>
              <w:rPr>
                <w:rFonts w:cs="Arial"/>
                <w:sz w:val="20"/>
                <w:szCs w:val="20"/>
              </w:rPr>
            </w:pPr>
          </w:p>
        </w:tc>
        <w:tc>
          <w:tcPr>
            <w:tcW w:w="1701" w:type="dxa"/>
          </w:tcPr>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Synchrone Bearbeitung der Anfrage in englischer Sprache</w:t>
            </w: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evtl. Einbindung ERP-Software,</w:t>
            </w:r>
          </w:p>
          <w:p w:rsidR="00D35C67" w:rsidRDefault="00EC548F" w:rsidP="008B7B52">
            <w:pPr>
              <w:widowControl w:val="0"/>
              <w:spacing w:after="0" w:line="240" w:lineRule="auto"/>
              <w:jc w:val="left"/>
              <w:rPr>
                <w:rFonts w:cs="Arial"/>
                <w:sz w:val="20"/>
                <w:szCs w:val="20"/>
              </w:rPr>
            </w:pPr>
            <w:r>
              <w:rPr>
                <w:rFonts w:cs="Arial"/>
                <w:sz w:val="20"/>
                <w:szCs w:val="20"/>
              </w:rPr>
              <w:t>Cloud-Technologien für jederzeitigen Zugriff</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Bezugskalkulation mit einem Tabellenkalkulationsprogramm durchführen</w:t>
            </w:r>
          </w:p>
        </w:tc>
        <w:tc>
          <w:tcPr>
            <w:tcW w:w="1749" w:type="dxa"/>
          </w:tcPr>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Zielbeziehungen: LF 1, TK 6</w:t>
            </w: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Anfrage schreiben:</w:t>
            </w:r>
          </w:p>
          <w:p w:rsidR="00D35C67" w:rsidRDefault="00EC548F" w:rsidP="008B7B52">
            <w:pPr>
              <w:widowControl w:val="0"/>
              <w:spacing w:after="0" w:line="240" w:lineRule="auto"/>
              <w:jc w:val="left"/>
              <w:rPr>
                <w:rFonts w:cs="Arial"/>
                <w:sz w:val="20"/>
                <w:szCs w:val="20"/>
              </w:rPr>
            </w:pPr>
            <w:r>
              <w:rPr>
                <w:rFonts w:cs="Arial"/>
                <w:sz w:val="20"/>
                <w:szCs w:val="20"/>
              </w:rPr>
              <w:t>Deutsch und Englisch</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Anfrage:</w:t>
            </w:r>
          </w:p>
          <w:p w:rsidR="00D35C67" w:rsidRDefault="00EC548F" w:rsidP="008B7B52">
            <w:pPr>
              <w:widowControl w:val="0"/>
              <w:spacing w:after="0" w:line="240" w:lineRule="auto"/>
              <w:jc w:val="left"/>
              <w:rPr>
                <w:rFonts w:cs="Arial"/>
                <w:sz w:val="20"/>
                <w:szCs w:val="20"/>
              </w:rPr>
            </w:pPr>
            <w:r>
              <w:rPr>
                <w:rFonts w:cs="Arial"/>
                <w:sz w:val="20"/>
                <w:szCs w:val="20"/>
              </w:rPr>
              <w:t xml:space="preserve">LF 3, TK 1 </w:t>
            </w: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D35C67" w:rsidP="008B7B52">
            <w:pPr>
              <w:widowControl w:val="0"/>
              <w:spacing w:after="0" w:line="240" w:lineRule="auto"/>
              <w:jc w:val="left"/>
              <w:rPr>
                <w:rFonts w:cs="Arial"/>
                <w:sz w:val="20"/>
                <w:szCs w:val="20"/>
              </w:rPr>
            </w:pPr>
          </w:p>
        </w:tc>
      </w:tr>
      <w:tr w:rsidR="00D35C67">
        <w:trPr>
          <w:cantSplit/>
          <w:trHeight w:val="907"/>
        </w:trPr>
        <w:tc>
          <w:tcPr>
            <w:tcW w:w="3964" w:type="dxa"/>
          </w:tcPr>
          <w:p w:rsidR="00D35C67" w:rsidRPr="00F278A1" w:rsidRDefault="00EC548F" w:rsidP="008B7B52">
            <w:pPr>
              <w:widowControl w:val="0"/>
              <w:tabs>
                <w:tab w:val="center" w:pos="384"/>
              </w:tabs>
              <w:spacing w:after="0" w:line="240" w:lineRule="auto"/>
              <w:rPr>
                <w:rFonts w:cs="Arial"/>
                <w:b/>
                <w:sz w:val="20"/>
                <w:szCs w:val="20"/>
              </w:rPr>
            </w:pPr>
            <w:r w:rsidRPr="00F278A1">
              <w:rPr>
                <w:rFonts w:cs="Arial"/>
                <w:b/>
                <w:sz w:val="20"/>
                <w:szCs w:val="20"/>
              </w:rPr>
              <w:lastRenderedPageBreak/>
              <w:t xml:space="preserve">Themenkomplex 4: </w:t>
            </w:r>
          </w:p>
          <w:p w:rsidR="00D35C67" w:rsidRPr="00F278A1" w:rsidRDefault="00EC548F" w:rsidP="008B7B52">
            <w:pPr>
              <w:widowControl w:val="0"/>
              <w:tabs>
                <w:tab w:val="center" w:pos="384"/>
              </w:tabs>
              <w:spacing w:after="0" w:line="240" w:lineRule="auto"/>
              <w:rPr>
                <w:rFonts w:cs="Arial"/>
                <w:b/>
                <w:sz w:val="20"/>
                <w:szCs w:val="20"/>
              </w:rPr>
            </w:pPr>
            <w:r w:rsidRPr="00F278A1">
              <w:rPr>
                <w:rFonts w:cs="Arial"/>
                <w:b/>
                <w:sz w:val="20"/>
                <w:szCs w:val="20"/>
              </w:rPr>
              <w:t>Beschaffung durchführen</w:t>
            </w:r>
          </w:p>
          <w:p w:rsidR="00D35C67" w:rsidRPr="00F278A1" w:rsidRDefault="00EC548F" w:rsidP="008B7B52">
            <w:pPr>
              <w:pStyle w:val="docdata"/>
              <w:spacing w:before="0" w:beforeAutospacing="0" w:after="0" w:afterAutospacing="0"/>
              <w:jc w:val="both"/>
              <w:rPr>
                <w:rFonts w:ascii="Arial" w:hAnsi="Arial" w:cs="Arial"/>
                <w:color w:val="000000"/>
                <w:sz w:val="20"/>
                <w:szCs w:val="20"/>
              </w:rPr>
            </w:pPr>
            <w:r w:rsidRPr="00F278A1">
              <w:rPr>
                <w:rFonts w:ascii="Arial" w:hAnsi="Arial" w:cs="Arial"/>
                <w:color w:val="000000"/>
                <w:sz w:val="20"/>
                <w:szCs w:val="20"/>
              </w:rPr>
              <w:t>Sie bestellen die Materialien, überwachen den Wareneingang und kontrollieren die Wareneingangsprotokolle. Sie überprüfen Eingangsrechnungen und veranlassen die Zahlung. </w:t>
            </w:r>
          </w:p>
          <w:p w:rsidR="00D35C67" w:rsidRPr="00F278A1" w:rsidRDefault="00EC548F" w:rsidP="008B7B52">
            <w:pPr>
              <w:pStyle w:val="docdata"/>
              <w:spacing w:before="0" w:beforeAutospacing="0" w:after="0" w:afterAutospacing="0"/>
              <w:jc w:val="both"/>
              <w:rPr>
                <w:sz w:val="20"/>
                <w:szCs w:val="20"/>
              </w:rPr>
            </w:pPr>
            <w:r w:rsidRPr="00F278A1">
              <w:rPr>
                <w:rFonts w:ascii="Arial" w:hAnsi="Arial" w:cs="Arial"/>
                <w:color w:val="000000"/>
                <w:sz w:val="20"/>
                <w:szCs w:val="20"/>
              </w:rPr>
              <w:t xml:space="preserve">Bei den Vertragsstörungen Nicht-Rechtzeitig-Lieferung sowie Schlechtleistung identifizieren sie rechtliche und ökonomische Handlungsspielräume innerhalb der betrieblichen Vorgaben. Sie kommunizieren intern und extern wertschätzend und lösungsorientiert. Sie formulieren Mahnschreiben und Mängelrügen. </w:t>
            </w:r>
          </w:p>
          <w:p w:rsidR="00D35C67" w:rsidRPr="00F278A1" w:rsidRDefault="00D35C67" w:rsidP="008B7B52">
            <w:pPr>
              <w:widowControl w:val="0"/>
              <w:tabs>
                <w:tab w:val="center" w:pos="384"/>
              </w:tabs>
              <w:spacing w:after="0" w:line="240" w:lineRule="auto"/>
              <w:rPr>
                <w:rFonts w:cs="Arial"/>
                <w:sz w:val="20"/>
                <w:szCs w:val="20"/>
              </w:rPr>
            </w:pPr>
          </w:p>
          <w:p w:rsidR="008B7B52" w:rsidRPr="00F278A1" w:rsidRDefault="008B7B52" w:rsidP="008B7B52">
            <w:pPr>
              <w:widowControl w:val="0"/>
              <w:tabs>
                <w:tab w:val="center" w:pos="384"/>
              </w:tabs>
              <w:spacing w:after="0" w:line="240" w:lineRule="auto"/>
              <w:rPr>
                <w:rFonts w:cs="Arial"/>
                <w:sz w:val="20"/>
                <w:szCs w:val="20"/>
              </w:rPr>
            </w:pPr>
          </w:p>
          <w:p w:rsidR="00D35C67" w:rsidRPr="00F278A1" w:rsidRDefault="00EC548F" w:rsidP="008B7B52">
            <w:pPr>
              <w:widowControl w:val="0"/>
              <w:tabs>
                <w:tab w:val="center" w:pos="384"/>
              </w:tabs>
              <w:spacing w:after="0" w:line="240" w:lineRule="auto"/>
              <w:rPr>
                <w:rFonts w:cs="Arial"/>
                <w:sz w:val="20"/>
                <w:szCs w:val="20"/>
              </w:rPr>
            </w:pPr>
            <w:r w:rsidRPr="00F278A1">
              <w:rPr>
                <w:rFonts w:cs="Arial"/>
                <w:sz w:val="20"/>
                <w:szCs w:val="20"/>
              </w:rPr>
              <w:t>13 UE</w:t>
            </w:r>
          </w:p>
          <w:p w:rsidR="00D35C67" w:rsidRPr="00F278A1" w:rsidRDefault="00D35C67">
            <w:pPr>
              <w:widowControl w:val="0"/>
              <w:tabs>
                <w:tab w:val="center" w:pos="384"/>
              </w:tabs>
              <w:spacing w:after="0" w:line="240" w:lineRule="auto"/>
              <w:rPr>
                <w:rFonts w:cs="Arial"/>
                <w:b/>
                <w:sz w:val="20"/>
                <w:szCs w:val="20"/>
              </w:rPr>
            </w:pPr>
          </w:p>
        </w:tc>
        <w:tc>
          <w:tcPr>
            <w:tcW w:w="7088" w:type="dxa"/>
            <w:gridSpan w:val="3"/>
          </w:tcPr>
          <w:p w:rsidR="00D35C67" w:rsidRPr="00F278A1" w:rsidRDefault="00D35C67">
            <w:pPr>
              <w:spacing w:after="0" w:line="240" w:lineRule="auto"/>
              <w:jc w:val="left"/>
              <w:rPr>
                <w:rFonts w:cs="Arial"/>
                <w:sz w:val="20"/>
                <w:szCs w:val="20"/>
              </w:rPr>
            </w:pPr>
          </w:p>
          <w:p w:rsidR="00D35C67" w:rsidRPr="00F278A1" w:rsidRDefault="00EC548F" w:rsidP="008B7B52">
            <w:pPr>
              <w:spacing w:after="0" w:line="240" w:lineRule="auto"/>
              <w:jc w:val="left"/>
              <w:rPr>
                <w:rFonts w:cs="Arial"/>
                <w:sz w:val="20"/>
                <w:szCs w:val="20"/>
              </w:rPr>
            </w:pPr>
            <w:r w:rsidRPr="00F278A1">
              <w:rPr>
                <w:rFonts w:cs="Arial"/>
                <w:sz w:val="20"/>
                <w:szCs w:val="20"/>
              </w:rPr>
              <w:t>Die SuS…</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führen eine Bestellung aus</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kontrollieren den Wareneingang und die dazugehörige Rechnung</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unterscheiden verschiedene gängige Zahlungsarten eines Industriebetriebs</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erkennen, wie sie mit der Zusendung unbestellter Ware umgehen</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entscheiden, welche Rechte sie jeweils bei Nicht-Rechtzeitig-Lieferung und Schlechtleistung sinnvollerweise in Anspruch nehmen</w:t>
            </w:r>
          </w:p>
          <w:p w:rsidR="00D35C67" w:rsidRPr="00F278A1" w:rsidRDefault="00D35C67" w:rsidP="008B7B52">
            <w:pPr>
              <w:spacing w:after="0" w:line="240" w:lineRule="auto"/>
              <w:jc w:val="left"/>
              <w:rPr>
                <w:rFonts w:cs="Arial"/>
                <w:sz w:val="20"/>
                <w:szCs w:val="20"/>
              </w:rPr>
            </w:pPr>
          </w:p>
          <w:p w:rsidR="00D35C67" w:rsidRPr="00F278A1" w:rsidRDefault="00EC548F" w:rsidP="008B7B52">
            <w:pPr>
              <w:widowControl w:val="0"/>
              <w:spacing w:after="0" w:line="240" w:lineRule="auto"/>
              <w:jc w:val="left"/>
              <w:rPr>
                <w:rFonts w:cs="Arial"/>
                <w:b/>
                <w:sz w:val="20"/>
                <w:szCs w:val="20"/>
              </w:rPr>
            </w:pPr>
            <w:r w:rsidRPr="00F278A1">
              <w:rPr>
                <w:rFonts w:cs="Arial"/>
                <w:b/>
                <w:sz w:val="20"/>
                <w:szCs w:val="20"/>
              </w:rPr>
              <w:t>Mögliche Inhalte:</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Materialien bestellen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Tätigkeiten beim Wareneingang</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Eingangsrechnung prüfen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Zahlungsarten (z.B. Überweisung, Dauerauftrag, Paypal,…)</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Zusendung unbestellter Ware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Nicht-Rechtzeitig-Lieferung</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Schlechtleistung</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Inklusive rechtlicher und ökonomischer Handlungsspielräume (z.B. Kulanzspielräume)</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Mahnschreiben und Mängelrüge gegenüber dem Lieferanten formulieren </w:t>
            </w:r>
          </w:p>
        </w:tc>
        <w:tc>
          <w:tcPr>
            <w:tcW w:w="1701" w:type="dxa"/>
          </w:tcPr>
          <w:p w:rsidR="00D35C67" w:rsidRDefault="00D35C67">
            <w:pPr>
              <w:widowControl w:val="0"/>
              <w:spacing w:after="0" w:line="240" w:lineRule="auto"/>
              <w:rPr>
                <w:rFonts w:cs="Arial"/>
                <w:sz w:val="20"/>
                <w:szCs w:val="20"/>
              </w:rPr>
            </w:pPr>
          </w:p>
          <w:p w:rsidR="001A4BB3" w:rsidRDefault="001A4BB3">
            <w:pPr>
              <w:widowControl w:val="0"/>
              <w:spacing w:after="0" w:line="240" w:lineRule="auto"/>
              <w:rPr>
                <w:rFonts w:cs="Arial"/>
                <w:sz w:val="20"/>
                <w:szCs w:val="20"/>
              </w:rPr>
            </w:pPr>
          </w:p>
          <w:p w:rsidR="00D35C67" w:rsidRDefault="00EC548F">
            <w:pPr>
              <w:widowControl w:val="0"/>
              <w:spacing w:after="0" w:line="240" w:lineRule="auto"/>
              <w:rPr>
                <w:rFonts w:cs="Arial"/>
                <w:sz w:val="20"/>
                <w:szCs w:val="20"/>
              </w:rPr>
            </w:pPr>
            <w:r>
              <w:rPr>
                <w:rFonts w:cs="Arial"/>
                <w:sz w:val="20"/>
                <w:szCs w:val="20"/>
              </w:rPr>
              <w:t>Bestellung abwickeln:</w:t>
            </w:r>
          </w:p>
          <w:p w:rsidR="00D35C67" w:rsidRDefault="00EC548F">
            <w:pPr>
              <w:widowControl w:val="0"/>
              <w:spacing w:after="0" w:line="240" w:lineRule="auto"/>
              <w:rPr>
                <w:rFonts w:cs="Arial"/>
                <w:sz w:val="20"/>
                <w:szCs w:val="20"/>
              </w:rPr>
            </w:pPr>
            <w:r>
              <w:rPr>
                <w:rFonts w:cs="Arial"/>
                <w:sz w:val="20"/>
                <w:szCs w:val="20"/>
              </w:rPr>
              <w:t>SAP4school Modul A4 Teil 1</w:t>
            </w:r>
          </w:p>
          <w:p w:rsidR="00D35C67" w:rsidRDefault="00D35C67">
            <w:pPr>
              <w:widowControl w:val="0"/>
              <w:spacing w:after="0" w:line="240" w:lineRule="auto"/>
              <w:rPr>
                <w:rFonts w:cs="Arial"/>
                <w:sz w:val="20"/>
                <w:szCs w:val="20"/>
              </w:rPr>
            </w:pPr>
          </w:p>
          <w:p w:rsidR="00D35C67" w:rsidRDefault="00EC548F">
            <w:pPr>
              <w:widowControl w:val="0"/>
              <w:spacing w:after="0" w:line="240" w:lineRule="auto"/>
              <w:rPr>
                <w:rFonts w:cs="Arial"/>
                <w:sz w:val="20"/>
                <w:szCs w:val="20"/>
              </w:rPr>
            </w:pPr>
            <w:r>
              <w:rPr>
                <w:rFonts w:cs="Arial"/>
                <w:sz w:val="20"/>
                <w:szCs w:val="20"/>
              </w:rPr>
              <w:t>Fallorientierte Bearbeitung</w:t>
            </w: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EC548F">
            <w:pPr>
              <w:widowControl w:val="0"/>
              <w:spacing w:after="0" w:line="240" w:lineRule="auto"/>
              <w:rPr>
                <w:rFonts w:cs="Arial"/>
                <w:sz w:val="20"/>
                <w:szCs w:val="20"/>
              </w:rPr>
            </w:pPr>
            <w:r>
              <w:rPr>
                <w:rFonts w:cs="Arial"/>
                <w:sz w:val="20"/>
                <w:szCs w:val="20"/>
              </w:rPr>
              <w:t>Rechnungserfassung und -prüfung:</w:t>
            </w:r>
          </w:p>
          <w:p w:rsidR="00D35C67" w:rsidRDefault="00EC548F">
            <w:pPr>
              <w:widowControl w:val="0"/>
              <w:spacing w:after="0" w:line="240" w:lineRule="auto"/>
              <w:rPr>
                <w:rFonts w:cs="Arial"/>
                <w:sz w:val="20"/>
                <w:szCs w:val="20"/>
              </w:rPr>
            </w:pPr>
            <w:r>
              <w:rPr>
                <w:rFonts w:cs="Arial"/>
                <w:sz w:val="20"/>
                <w:szCs w:val="20"/>
              </w:rPr>
              <w:t>SAP4school Modul A4 Teil 2</w:t>
            </w: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tc>
        <w:tc>
          <w:tcPr>
            <w:tcW w:w="1749" w:type="dxa"/>
          </w:tcPr>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Finanzierungsvorteil durch Skonto:</w:t>
            </w:r>
          </w:p>
          <w:p w:rsidR="00D35C67" w:rsidRDefault="00EC548F" w:rsidP="008B7B52">
            <w:pPr>
              <w:widowControl w:val="0"/>
              <w:spacing w:after="0" w:line="240" w:lineRule="auto"/>
              <w:jc w:val="left"/>
              <w:rPr>
                <w:rFonts w:cs="Arial"/>
                <w:sz w:val="20"/>
                <w:szCs w:val="20"/>
              </w:rPr>
            </w:pPr>
            <w:r>
              <w:rPr>
                <w:rFonts w:cs="Arial"/>
                <w:sz w:val="20"/>
                <w:szCs w:val="20"/>
              </w:rPr>
              <w:t>LF 5, TK 4</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Kaufvertrag:</w:t>
            </w:r>
          </w:p>
          <w:p w:rsidR="00D35C67" w:rsidRDefault="00EC548F" w:rsidP="008B7B52">
            <w:pPr>
              <w:widowControl w:val="0"/>
              <w:spacing w:after="0" w:line="240" w:lineRule="auto"/>
              <w:jc w:val="left"/>
              <w:rPr>
                <w:rFonts w:cs="Arial"/>
                <w:sz w:val="20"/>
                <w:szCs w:val="20"/>
              </w:rPr>
            </w:pPr>
            <w:r>
              <w:rPr>
                <w:rFonts w:cs="Arial"/>
                <w:sz w:val="20"/>
                <w:szCs w:val="20"/>
              </w:rPr>
              <w:t>LF 3, TK 2</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Mahnschreiben und Mängelrüge:</w:t>
            </w:r>
          </w:p>
          <w:p w:rsidR="00D35C67" w:rsidRDefault="00EC548F" w:rsidP="008B7B52">
            <w:pPr>
              <w:widowControl w:val="0"/>
              <w:spacing w:after="0" w:line="240" w:lineRule="auto"/>
              <w:jc w:val="left"/>
              <w:rPr>
                <w:rFonts w:cs="Arial"/>
                <w:sz w:val="20"/>
                <w:szCs w:val="20"/>
              </w:rPr>
            </w:pPr>
            <w:r>
              <w:rPr>
                <w:rFonts w:cs="Arial"/>
                <w:sz w:val="20"/>
                <w:szCs w:val="20"/>
              </w:rPr>
              <w:t>Deutsch und Englisch</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Bestandteile einer Rechnung:</w:t>
            </w:r>
          </w:p>
          <w:p w:rsidR="00D35C67" w:rsidRDefault="00EC548F" w:rsidP="008B7B52">
            <w:pPr>
              <w:widowControl w:val="0"/>
              <w:spacing w:after="0" w:line="240" w:lineRule="auto"/>
              <w:jc w:val="left"/>
              <w:rPr>
                <w:rFonts w:cs="Arial"/>
                <w:sz w:val="20"/>
                <w:szCs w:val="20"/>
              </w:rPr>
            </w:pPr>
            <w:r>
              <w:rPr>
                <w:rFonts w:cs="Arial"/>
                <w:sz w:val="20"/>
                <w:szCs w:val="20"/>
              </w:rPr>
              <w:t>LF 5, TK 3</w:t>
            </w:r>
          </w:p>
          <w:p w:rsidR="00D35C67" w:rsidRDefault="00D35C67" w:rsidP="008B7B52">
            <w:pPr>
              <w:widowControl w:val="0"/>
              <w:spacing w:after="0" w:line="240" w:lineRule="auto"/>
              <w:jc w:val="left"/>
              <w:rPr>
                <w:rFonts w:cs="Arial"/>
                <w:sz w:val="20"/>
                <w:szCs w:val="20"/>
              </w:rPr>
            </w:pPr>
          </w:p>
          <w:p w:rsidR="00D35C67" w:rsidRDefault="00EC548F" w:rsidP="008B7B52">
            <w:pPr>
              <w:widowControl w:val="0"/>
              <w:spacing w:after="0" w:line="240" w:lineRule="auto"/>
              <w:jc w:val="left"/>
              <w:rPr>
                <w:rFonts w:cs="Arial"/>
                <w:sz w:val="20"/>
                <w:szCs w:val="20"/>
              </w:rPr>
            </w:pPr>
            <w:r>
              <w:rPr>
                <w:rFonts w:cs="Arial"/>
                <w:sz w:val="20"/>
                <w:szCs w:val="20"/>
              </w:rPr>
              <w:t>Schlechtleistung:</w:t>
            </w:r>
          </w:p>
          <w:p w:rsidR="00D35C67" w:rsidRDefault="00EC548F" w:rsidP="008B7B52">
            <w:pPr>
              <w:widowControl w:val="0"/>
              <w:spacing w:after="0" w:line="240" w:lineRule="auto"/>
              <w:jc w:val="left"/>
              <w:rPr>
                <w:rFonts w:cs="Arial"/>
                <w:sz w:val="20"/>
                <w:szCs w:val="20"/>
              </w:rPr>
            </w:pPr>
            <w:r>
              <w:rPr>
                <w:rFonts w:cs="Arial"/>
                <w:sz w:val="20"/>
                <w:szCs w:val="20"/>
              </w:rPr>
              <w:t>LF 3, TK 4</w:t>
            </w:r>
          </w:p>
          <w:p w:rsidR="00D35C67" w:rsidRDefault="00D35C67">
            <w:pPr>
              <w:widowControl w:val="0"/>
              <w:spacing w:after="0" w:line="240" w:lineRule="auto"/>
              <w:rPr>
                <w:rFonts w:cs="Arial"/>
                <w:sz w:val="20"/>
                <w:szCs w:val="20"/>
              </w:rPr>
            </w:pPr>
          </w:p>
        </w:tc>
      </w:tr>
      <w:tr w:rsidR="00D35C67">
        <w:trPr>
          <w:cantSplit/>
          <w:trHeight w:val="907"/>
        </w:trPr>
        <w:tc>
          <w:tcPr>
            <w:tcW w:w="3964" w:type="dxa"/>
          </w:tcPr>
          <w:p w:rsidR="00D35C67" w:rsidRPr="00F278A1" w:rsidRDefault="00EC548F" w:rsidP="00B13C82">
            <w:pPr>
              <w:widowControl w:val="0"/>
              <w:tabs>
                <w:tab w:val="center" w:pos="384"/>
              </w:tabs>
              <w:spacing w:after="0" w:line="240" w:lineRule="auto"/>
              <w:jc w:val="left"/>
              <w:rPr>
                <w:rFonts w:cs="Arial"/>
                <w:b/>
                <w:sz w:val="20"/>
                <w:szCs w:val="20"/>
              </w:rPr>
            </w:pPr>
            <w:r w:rsidRPr="00F278A1">
              <w:rPr>
                <w:rFonts w:cs="Arial"/>
                <w:b/>
                <w:sz w:val="20"/>
                <w:szCs w:val="20"/>
              </w:rPr>
              <w:lastRenderedPageBreak/>
              <w:t xml:space="preserve">Themenkomplex 5: </w:t>
            </w:r>
          </w:p>
          <w:p w:rsidR="00D35C67" w:rsidRPr="00F278A1" w:rsidRDefault="00EC548F" w:rsidP="00B13C82">
            <w:pPr>
              <w:widowControl w:val="0"/>
              <w:tabs>
                <w:tab w:val="center" w:pos="384"/>
              </w:tabs>
              <w:spacing w:after="0" w:line="240" w:lineRule="auto"/>
              <w:jc w:val="left"/>
              <w:rPr>
                <w:rFonts w:cs="Arial"/>
                <w:b/>
                <w:sz w:val="20"/>
                <w:szCs w:val="20"/>
              </w:rPr>
            </w:pPr>
            <w:r w:rsidRPr="00F278A1">
              <w:rPr>
                <w:rFonts w:cs="Arial"/>
                <w:b/>
                <w:sz w:val="20"/>
                <w:szCs w:val="20"/>
              </w:rPr>
              <w:t xml:space="preserve">Wir bewerten und reflektieren den Prozess der Beschaffung </w:t>
            </w:r>
          </w:p>
          <w:p w:rsidR="00D35C67" w:rsidRPr="00F278A1" w:rsidRDefault="00EC548F" w:rsidP="00B13C82">
            <w:pPr>
              <w:pStyle w:val="docdata"/>
              <w:shd w:val="clear" w:color="auto" w:fill="FFFFFF"/>
              <w:spacing w:before="0" w:beforeAutospacing="0" w:after="0" w:afterAutospacing="0"/>
              <w:jc w:val="both"/>
              <w:rPr>
                <w:rFonts w:ascii="Arial" w:hAnsi="Arial" w:cs="Arial"/>
                <w:color w:val="000000"/>
                <w:sz w:val="20"/>
                <w:szCs w:val="20"/>
              </w:rPr>
            </w:pPr>
            <w:r w:rsidRPr="00F278A1">
              <w:rPr>
                <w:rFonts w:ascii="Arial" w:hAnsi="Arial" w:cs="Arial"/>
                <w:color w:val="000000"/>
                <w:sz w:val="20"/>
                <w:szCs w:val="20"/>
              </w:rPr>
              <w:t xml:space="preserve">Die Schülerinnen und Schüler </w:t>
            </w:r>
            <w:r w:rsidRPr="00F278A1">
              <w:rPr>
                <w:rFonts w:ascii="Arial" w:hAnsi="Arial" w:cs="Arial"/>
                <w:b/>
                <w:bCs/>
                <w:color w:val="000000"/>
                <w:sz w:val="20"/>
                <w:szCs w:val="20"/>
              </w:rPr>
              <w:t>bewerten</w:t>
            </w:r>
            <w:r w:rsidRPr="00F278A1">
              <w:rPr>
                <w:rFonts w:ascii="Arial" w:hAnsi="Arial" w:cs="Arial"/>
                <w:color w:val="000000"/>
                <w:sz w:val="20"/>
                <w:szCs w:val="20"/>
              </w:rPr>
              <w:t xml:space="preserve"> den Beschaffungsprozess im Hinblick auf die Ziele der Beschaffung und die Zusammenarbeit mit den Lieferanten. </w:t>
            </w:r>
          </w:p>
          <w:p w:rsidR="00D35C67" w:rsidRPr="00F278A1" w:rsidRDefault="00EC548F" w:rsidP="00B13C82">
            <w:pPr>
              <w:pStyle w:val="docdata"/>
              <w:shd w:val="clear" w:color="auto" w:fill="FFFFFF"/>
              <w:spacing w:before="0" w:beforeAutospacing="0" w:after="0" w:afterAutospacing="0"/>
              <w:jc w:val="both"/>
              <w:rPr>
                <w:rFonts w:ascii="Arial" w:hAnsi="Arial" w:cs="Arial"/>
                <w:i/>
                <w:iCs/>
                <w:color w:val="000000"/>
                <w:sz w:val="20"/>
                <w:szCs w:val="20"/>
              </w:rPr>
            </w:pPr>
            <w:r w:rsidRPr="00F278A1">
              <w:rPr>
                <w:rFonts w:ascii="Arial" w:hAnsi="Arial" w:cs="Arial"/>
                <w:color w:val="000000"/>
                <w:sz w:val="20"/>
                <w:szCs w:val="20"/>
              </w:rPr>
              <w:t xml:space="preserve">Die Schülerinnen und Schüler </w:t>
            </w:r>
            <w:r w:rsidRPr="00F278A1">
              <w:rPr>
                <w:rFonts w:ascii="Arial" w:hAnsi="Arial" w:cs="Arial"/>
                <w:b/>
                <w:bCs/>
                <w:color w:val="000000"/>
                <w:sz w:val="20"/>
                <w:szCs w:val="20"/>
              </w:rPr>
              <w:t>optimieren</w:t>
            </w:r>
            <w:r w:rsidRPr="00F278A1">
              <w:rPr>
                <w:rFonts w:ascii="Arial" w:hAnsi="Arial" w:cs="Arial"/>
                <w:color w:val="000000"/>
                <w:sz w:val="20"/>
                <w:szCs w:val="20"/>
              </w:rPr>
              <w:t xml:space="preserve"> den Beschaffungsprozess im Sinne eines nachhaltigen Wirtschaftens, auch unter Beachtung der globalen und soziokulturellen Auswirkungen</w:t>
            </w:r>
            <w:r w:rsidRPr="00F278A1">
              <w:rPr>
                <w:rFonts w:ascii="Arial" w:hAnsi="Arial" w:cs="Arial"/>
                <w:i/>
                <w:iCs/>
                <w:color w:val="000000"/>
                <w:sz w:val="20"/>
                <w:szCs w:val="20"/>
              </w:rPr>
              <w:t>.</w:t>
            </w:r>
          </w:p>
          <w:p w:rsidR="001A4BB3" w:rsidRPr="00F278A1" w:rsidRDefault="001A4BB3" w:rsidP="00B13C82">
            <w:pPr>
              <w:pStyle w:val="docdata"/>
              <w:shd w:val="clear" w:color="auto" w:fill="FFFFFF"/>
              <w:spacing w:before="0" w:beforeAutospacing="0" w:after="0" w:afterAutospacing="0"/>
              <w:jc w:val="both"/>
              <w:rPr>
                <w:sz w:val="20"/>
                <w:szCs w:val="20"/>
              </w:rPr>
            </w:pPr>
          </w:p>
          <w:p w:rsidR="00B13C82" w:rsidRPr="00F278A1" w:rsidRDefault="00B13C82" w:rsidP="00B13C82">
            <w:pPr>
              <w:pStyle w:val="docdata"/>
              <w:shd w:val="clear" w:color="auto" w:fill="FFFFFF"/>
              <w:spacing w:before="0" w:beforeAutospacing="0" w:after="0" w:afterAutospacing="0"/>
              <w:jc w:val="both"/>
              <w:rPr>
                <w:sz w:val="20"/>
                <w:szCs w:val="20"/>
              </w:rPr>
            </w:pPr>
          </w:p>
          <w:p w:rsidR="00D35C67" w:rsidRPr="00F278A1" w:rsidRDefault="00EC548F" w:rsidP="00B13C82">
            <w:pPr>
              <w:widowControl w:val="0"/>
              <w:tabs>
                <w:tab w:val="center" w:pos="384"/>
              </w:tabs>
              <w:spacing w:after="0" w:line="240" w:lineRule="auto"/>
              <w:jc w:val="left"/>
              <w:rPr>
                <w:rFonts w:cs="Arial"/>
                <w:sz w:val="20"/>
                <w:szCs w:val="20"/>
              </w:rPr>
            </w:pPr>
            <w:r w:rsidRPr="00F278A1">
              <w:rPr>
                <w:rFonts w:cs="Arial"/>
                <w:sz w:val="20"/>
                <w:szCs w:val="20"/>
              </w:rPr>
              <w:t>4 UE</w:t>
            </w:r>
          </w:p>
          <w:p w:rsidR="00D35C67" w:rsidRPr="00F278A1" w:rsidRDefault="00D35C67">
            <w:pPr>
              <w:widowControl w:val="0"/>
              <w:tabs>
                <w:tab w:val="center" w:pos="384"/>
              </w:tabs>
              <w:spacing w:after="0" w:line="240" w:lineRule="auto"/>
              <w:jc w:val="left"/>
              <w:rPr>
                <w:rFonts w:cs="Arial"/>
                <w:sz w:val="20"/>
                <w:szCs w:val="20"/>
              </w:rPr>
            </w:pPr>
          </w:p>
        </w:tc>
        <w:tc>
          <w:tcPr>
            <w:tcW w:w="7088" w:type="dxa"/>
            <w:gridSpan w:val="3"/>
          </w:tcPr>
          <w:p w:rsidR="000D2F0C" w:rsidRPr="00F278A1" w:rsidRDefault="000D2F0C">
            <w:pPr>
              <w:spacing w:after="0" w:line="240" w:lineRule="auto"/>
              <w:jc w:val="left"/>
              <w:rPr>
                <w:rFonts w:cs="Arial"/>
                <w:sz w:val="20"/>
                <w:szCs w:val="20"/>
              </w:rPr>
            </w:pPr>
          </w:p>
          <w:p w:rsidR="00D35C67" w:rsidRPr="00F278A1" w:rsidRDefault="00EC548F">
            <w:pPr>
              <w:spacing w:after="0" w:line="240" w:lineRule="auto"/>
              <w:jc w:val="left"/>
              <w:rPr>
                <w:rFonts w:cs="Arial"/>
                <w:sz w:val="20"/>
                <w:szCs w:val="20"/>
              </w:rPr>
            </w:pPr>
            <w:r w:rsidRPr="00F278A1">
              <w:rPr>
                <w:rFonts w:cs="Arial"/>
                <w:sz w:val="20"/>
                <w:szCs w:val="20"/>
              </w:rPr>
              <w:t>Die SuS…</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lang w:eastAsia="de-DE"/>
              </w:rPr>
            </w:pPr>
            <w:r w:rsidRPr="00F278A1">
              <w:rPr>
                <w:rFonts w:cs="Arial"/>
                <w:sz w:val="20"/>
                <w:szCs w:val="20"/>
                <w:lang w:eastAsia="de-DE"/>
              </w:rPr>
              <w:t>legen Ziele im Einkauf fest, auch unter dem Aspekt der Nachhaltigkeit</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lang w:eastAsia="de-DE"/>
              </w:rPr>
            </w:pPr>
            <w:r w:rsidRPr="00F278A1">
              <w:rPr>
                <w:rFonts w:cs="Arial"/>
                <w:sz w:val="20"/>
                <w:szCs w:val="20"/>
                <w:lang w:eastAsia="de-DE"/>
              </w:rPr>
              <w:t>beurteilen verschiedene Organisationsformen im Einkauf</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lang w:eastAsia="de-DE"/>
              </w:rPr>
            </w:pPr>
            <w:r w:rsidRPr="00F278A1">
              <w:rPr>
                <w:rFonts w:cs="Arial"/>
                <w:sz w:val="20"/>
                <w:szCs w:val="20"/>
                <w:lang w:eastAsia="de-DE"/>
              </w:rPr>
              <w:t>erkennen das Einsparpotential im Einkauf</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lang w:eastAsia="de-DE"/>
              </w:rPr>
            </w:pPr>
            <w:r w:rsidRPr="00F278A1">
              <w:rPr>
                <w:rFonts w:cs="Arial"/>
                <w:sz w:val="20"/>
                <w:szCs w:val="20"/>
                <w:lang w:eastAsia="de-DE"/>
              </w:rPr>
              <w:t>schätzen eine vertrauensvolle Zusammenarbeit mit Lieferanten wert</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lang w:eastAsia="de-DE"/>
              </w:rPr>
            </w:pPr>
            <w:r w:rsidRPr="00F278A1">
              <w:rPr>
                <w:rFonts w:cs="Arial"/>
                <w:sz w:val="20"/>
                <w:szCs w:val="20"/>
                <w:lang w:eastAsia="de-DE"/>
              </w:rPr>
              <w:t>erkennen Abhängigkeiten von bestimmten Regionen oder Ländern</w:t>
            </w:r>
          </w:p>
          <w:p w:rsidR="00D35C67" w:rsidRPr="00F278A1" w:rsidRDefault="00EC548F" w:rsidP="00B13C82">
            <w:pPr>
              <w:pStyle w:val="Listenabsatz"/>
              <w:widowControl w:val="0"/>
              <w:numPr>
                <w:ilvl w:val="0"/>
                <w:numId w:val="23"/>
              </w:numPr>
              <w:spacing w:after="0" w:line="240" w:lineRule="auto"/>
              <w:ind w:left="170" w:hanging="170"/>
              <w:jc w:val="left"/>
              <w:rPr>
                <w:rFonts w:cs="Arial"/>
                <w:sz w:val="20"/>
                <w:szCs w:val="20"/>
                <w:lang w:eastAsia="de-DE"/>
              </w:rPr>
            </w:pPr>
            <w:r w:rsidRPr="00F278A1">
              <w:rPr>
                <w:rFonts w:cs="Arial"/>
                <w:sz w:val="20"/>
                <w:szCs w:val="20"/>
                <w:lang w:eastAsia="de-DE"/>
              </w:rPr>
              <w:t>ordnen die Bedeutung des Lieferkettengesetzes ein</w:t>
            </w:r>
          </w:p>
          <w:p w:rsidR="00D35C67" w:rsidRPr="00F278A1" w:rsidRDefault="00D35C67">
            <w:pPr>
              <w:widowControl w:val="0"/>
              <w:tabs>
                <w:tab w:val="center" w:pos="717"/>
              </w:tabs>
              <w:spacing w:after="0" w:line="240" w:lineRule="auto"/>
              <w:jc w:val="left"/>
              <w:rPr>
                <w:rFonts w:cs="Arial"/>
                <w:b/>
                <w:color w:val="000000"/>
                <w:sz w:val="20"/>
                <w:szCs w:val="20"/>
                <w:u w:val="single"/>
              </w:rPr>
            </w:pPr>
          </w:p>
          <w:p w:rsidR="00D35C67" w:rsidRPr="00F278A1" w:rsidRDefault="00EC548F">
            <w:pPr>
              <w:widowControl w:val="0"/>
              <w:spacing w:after="0" w:line="240" w:lineRule="auto"/>
              <w:jc w:val="left"/>
              <w:rPr>
                <w:rFonts w:cs="Arial"/>
                <w:b/>
                <w:sz w:val="20"/>
                <w:szCs w:val="20"/>
              </w:rPr>
            </w:pPr>
            <w:r w:rsidRPr="00F278A1">
              <w:rPr>
                <w:rFonts w:cs="Arial"/>
                <w:b/>
                <w:sz w:val="20"/>
                <w:szCs w:val="20"/>
              </w:rPr>
              <w:t>Mögliche Inhalte:</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Ziele der Beschaffung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Einkaufsorganisation: zentral, dezentral und objekt- bzw. funktionsorientiert</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Zielerreichung des Beschaffungsprozesses überprüfen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Zusammenarbeit mit Lieferanten bewerten und reflektieren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Bewertung und Reflexion des gesamten Beschaffungsprozesses auch im Hinblick auf Nachhaltigkeit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 xml:space="preserve">Globale und soziokulturelle Auswirkungen </w:t>
            </w:r>
          </w:p>
          <w:p w:rsidR="00D35C67" w:rsidRPr="00F278A1" w:rsidRDefault="00EC548F" w:rsidP="00B13C82">
            <w:pPr>
              <w:pStyle w:val="Listenabsatz"/>
              <w:numPr>
                <w:ilvl w:val="0"/>
                <w:numId w:val="23"/>
              </w:numPr>
              <w:spacing w:after="0" w:line="240" w:lineRule="auto"/>
              <w:ind w:left="170" w:hanging="170"/>
              <w:jc w:val="left"/>
              <w:rPr>
                <w:rFonts w:cs="Arial"/>
                <w:sz w:val="20"/>
                <w:szCs w:val="20"/>
              </w:rPr>
            </w:pPr>
            <w:r w:rsidRPr="00F278A1">
              <w:rPr>
                <w:rFonts w:cs="Arial"/>
                <w:sz w:val="20"/>
                <w:szCs w:val="20"/>
              </w:rPr>
              <w:t>Lieferkettengesetz</w:t>
            </w:r>
          </w:p>
          <w:p w:rsidR="00D35C67" w:rsidRPr="00F278A1" w:rsidRDefault="00D35C67">
            <w:pPr>
              <w:pStyle w:val="Listenabsatz"/>
              <w:spacing w:after="0" w:line="240" w:lineRule="auto"/>
              <w:ind w:left="360"/>
              <w:jc w:val="left"/>
              <w:rPr>
                <w:rFonts w:cs="Arial"/>
                <w:sz w:val="20"/>
                <w:szCs w:val="20"/>
              </w:rPr>
            </w:pPr>
          </w:p>
          <w:p w:rsidR="00D35C67" w:rsidRPr="00F278A1" w:rsidRDefault="00D35C67">
            <w:pPr>
              <w:spacing w:after="0" w:line="240" w:lineRule="auto"/>
              <w:jc w:val="left"/>
              <w:rPr>
                <w:rFonts w:cs="Arial"/>
                <w:sz w:val="20"/>
                <w:szCs w:val="20"/>
              </w:rPr>
            </w:pPr>
          </w:p>
        </w:tc>
        <w:tc>
          <w:tcPr>
            <w:tcW w:w="1701" w:type="dxa"/>
          </w:tcPr>
          <w:p w:rsidR="00D35C67" w:rsidRDefault="00D35C67">
            <w:pPr>
              <w:widowControl w:val="0"/>
              <w:spacing w:after="0" w:line="240" w:lineRule="auto"/>
              <w:rPr>
                <w:rFonts w:cs="Arial"/>
                <w:sz w:val="20"/>
                <w:szCs w:val="20"/>
              </w:rPr>
            </w:pPr>
          </w:p>
        </w:tc>
        <w:tc>
          <w:tcPr>
            <w:tcW w:w="1749" w:type="dxa"/>
          </w:tcPr>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D35C67" w:rsidRDefault="00D35C67">
            <w:pPr>
              <w:widowControl w:val="0"/>
              <w:spacing w:after="0" w:line="240" w:lineRule="auto"/>
              <w:rPr>
                <w:rFonts w:cs="Arial"/>
                <w:sz w:val="20"/>
                <w:szCs w:val="20"/>
              </w:rPr>
            </w:pPr>
          </w:p>
          <w:p w:rsidR="001A4BB3" w:rsidRDefault="001A4BB3">
            <w:pPr>
              <w:widowControl w:val="0"/>
              <w:spacing w:after="0" w:line="240" w:lineRule="auto"/>
              <w:rPr>
                <w:rFonts w:cs="Arial"/>
                <w:sz w:val="20"/>
                <w:szCs w:val="20"/>
              </w:rPr>
            </w:pPr>
          </w:p>
          <w:p w:rsidR="001A4BB3" w:rsidRDefault="001A4BB3">
            <w:pPr>
              <w:widowControl w:val="0"/>
              <w:spacing w:after="0" w:line="240" w:lineRule="auto"/>
              <w:rPr>
                <w:rFonts w:cs="Arial"/>
                <w:sz w:val="20"/>
                <w:szCs w:val="20"/>
              </w:rPr>
            </w:pPr>
          </w:p>
          <w:p w:rsidR="00D35C67" w:rsidRDefault="00EC548F">
            <w:pPr>
              <w:widowControl w:val="0"/>
              <w:spacing w:after="0" w:line="240" w:lineRule="auto"/>
              <w:rPr>
                <w:rFonts w:cs="Arial"/>
                <w:sz w:val="20"/>
                <w:szCs w:val="20"/>
              </w:rPr>
            </w:pPr>
            <w:r>
              <w:rPr>
                <w:rFonts w:cs="Arial"/>
                <w:sz w:val="20"/>
                <w:szCs w:val="20"/>
              </w:rPr>
              <w:t>Ziele:</w:t>
            </w:r>
          </w:p>
          <w:p w:rsidR="00D35C67" w:rsidRDefault="00EC548F">
            <w:pPr>
              <w:widowControl w:val="0"/>
              <w:spacing w:after="0" w:line="240" w:lineRule="auto"/>
              <w:rPr>
                <w:rFonts w:cs="Arial"/>
                <w:sz w:val="20"/>
                <w:szCs w:val="20"/>
              </w:rPr>
            </w:pPr>
            <w:r>
              <w:rPr>
                <w:rFonts w:cs="Arial"/>
                <w:sz w:val="20"/>
                <w:szCs w:val="20"/>
              </w:rPr>
              <w:t>LF 1, TK 6</w:t>
            </w:r>
          </w:p>
          <w:p w:rsidR="00D35C67" w:rsidRDefault="00D35C67">
            <w:pPr>
              <w:widowControl w:val="0"/>
              <w:spacing w:after="0" w:line="240" w:lineRule="auto"/>
              <w:rPr>
                <w:rFonts w:cs="Arial"/>
                <w:sz w:val="20"/>
                <w:szCs w:val="20"/>
              </w:rPr>
            </w:pPr>
          </w:p>
        </w:tc>
      </w:tr>
    </w:tbl>
    <w:p w:rsidR="00D35C67" w:rsidRDefault="00D35C67">
      <w:pPr>
        <w:tabs>
          <w:tab w:val="left" w:pos="2280"/>
        </w:tabs>
        <w:spacing w:after="0" w:line="240" w:lineRule="auto"/>
        <w:rPr>
          <w:rFonts w:cs="Arial"/>
          <w:sz w:val="20"/>
          <w:szCs w:val="20"/>
        </w:rPr>
      </w:pPr>
    </w:p>
    <w:p w:rsidR="00D35C67" w:rsidRDefault="00D35C67">
      <w:pPr>
        <w:tabs>
          <w:tab w:val="left" w:pos="2280"/>
        </w:tabs>
        <w:spacing w:after="0" w:line="240" w:lineRule="auto"/>
        <w:rPr>
          <w:rFonts w:cs="Arial"/>
          <w:sz w:val="20"/>
          <w:szCs w:val="20"/>
        </w:rPr>
      </w:pPr>
    </w:p>
    <w:p w:rsidR="00D35C67" w:rsidRDefault="00D35C67">
      <w:pPr>
        <w:tabs>
          <w:tab w:val="left" w:pos="2280"/>
        </w:tabs>
        <w:spacing w:after="0" w:line="240" w:lineRule="auto"/>
        <w:rPr>
          <w:rFonts w:cs="Arial"/>
          <w:sz w:val="20"/>
          <w:szCs w:val="20"/>
        </w:rPr>
      </w:pPr>
    </w:p>
    <w:p w:rsidR="00D35C67" w:rsidRDefault="00D35C67">
      <w:pPr>
        <w:tabs>
          <w:tab w:val="left" w:pos="2280"/>
        </w:tabs>
        <w:spacing w:after="0" w:line="240" w:lineRule="auto"/>
        <w:rPr>
          <w:rFonts w:cs="Arial"/>
          <w:sz w:val="20"/>
          <w:szCs w:val="20"/>
        </w:rPr>
      </w:pPr>
    </w:p>
    <w:sectPr w:rsidR="00D35C67">
      <w:pgSz w:w="16838" w:h="11906"/>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CE" w:rsidRDefault="00F771CE">
      <w:pPr>
        <w:spacing w:after="0" w:line="240" w:lineRule="auto"/>
      </w:pPr>
      <w:r>
        <w:separator/>
      </w:r>
    </w:p>
  </w:endnote>
  <w:endnote w:type="continuationSeparator" w:id="0">
    <w:p w:rsidR="00F771CE" w:rsidRDefault="00F7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67" w:rsidRDefault="00EC548F">
    <w:pPr>
      <w:pBdr>
        <w:top w:val="single" w:sz="4" w:space="1" w:color="D9D9D9"/>
      </w:pBdr>
      <w:tabs>
        <w:tab w:val="left" w:pos="3669"/>
        <w:tab w:val="center" w:pos="4536"/>
        <w:tab w:val="right" w:pos="9072"/>
      </w:tabs>
      <w:rPr>
        <w:sz w:val="20"/>
        <w:szCs w:val="20"/>
      </w:rPr>
    </w:pPr>
    <w:r>
      <w:rPr>
        <w:sz w:val="20"/>
        <w:szCs w:val="20"/>
      </w:rPr>
      <w:t xml:space="preserve">Stand: </w:t>
    </w:r>
    <w:r w:rsidR="000D2F0C" w:rsidRPr="000D2F0C">
      <w:rPr>
        <w:sz w:val="20"/>
        <w:szCs w:val="20"/>
      </w:rPr>
      <w:t>Februar</w:t>
    </w:r>
    <w:r w:rsidRPr="000D2F0C">
      <w:rPr>
        <w:sz w:val="20"/>
        <w:szCs w:val="20"/>
      </w:rPr>
      <w:t xml:space="preserve"> </w:t>
    </w:r>
    <w:r>
      <w:rPr>
        <w:sz w:val="20"/>
        <w:szCs w:val="20"/>
      </w:rPr>
      <w:t>2024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0C0246">
              <w:rPr>
                <w:b/>
                <w:bCs/>
                <w:noProof/>
                <w:sz w:val="20"/>
                <w:szCs w:val="20"/>
              </w:rPr>
              <w:t>6</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0C0246">
              <w:rPr>
                <w:b/>
                <w:bCs/>
                <w:noProof/>
                <w:sz w:val="20"/>
                <w:szCs w:val="20"/>
              </w:rPr>
              <w:t>6</w:t>
            </w:r>
            <w:r>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CE" w:rsidRDefault="00F771CE">
      <w:pPr>
        <w:spacing w:after="0" w:line="240" w:lineRule="auto"/>
      </w:pPr>
      <w:r>
        <w:separator/>
      </w:r>
    </w:p>
  </w:footnote>
  <w:footnote w:type="continuationSeparator" w:id="0">
    <w:p w:rsidR="00F771CE" w:rsidRDefault="00F7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67" w:rsidRDefault="00EC548F">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D35C67" w:rsidRDefault="00EC548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6w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" o:allowincell="f" filled="f" stroked="f">
              <v:textbox inset="0,0,0,0">
                <w:txbxContent>
                  <w:p w:rsidR="00D35C67" w:rsidRDefault="00EC548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67" w:rsidRDefault="00EC548F">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C67" w:rsidRDefault="00EC548F">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D35C67" w:rsidRDefault="00EC548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AHX09zuAQAAwgMAAA4AAAAAAAAAAAAAAAAALgIAAGRycy9lMm9E&#10;b2MueG1sUEsBAi0AFAAGAAgAAAAhAM6JAuHeAAAABgEAAA8AAAAAAAAAAAAAAAAASAQAAGRycy9k&#10;b3ducmV2LnhtbFBLBQYAAAAABAAEAPMAAABTBQAAAAA=&#10;" o:allowincell="f" filled="f" stroked="f">
              <v:textbox inset="0,0,0,0">
                <w:txbxContent>
                  <w:p w:rsidR="00D35C67" w:rsidRDefault="00EC548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087"/>
    <w:multiLevelType w:val="multilevel"/>
    <w:tmpl w:val="919ECF3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1517DF"/>
    <w:multiLevelType w:val="multilevel"/>
    <w:tmpl w:val="142AD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CA209C"/>
    <w:multiLevelType w:val="multilevel"/>
    <w:tmpl w:val="762CF15E"/>
    <w:lvl w:ilvl="0">
      <w:start w:val="5"/>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36D6E"/>
    <w:multiLevelType w:val="multilevel"/>
    <w:tmpl w:val="C3F8AA0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2E5A27"/>
    <w:multiLevelType w:val="multilevel"/>
    <w:tmpl w:val="C84C9F9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561DF8"/>
    <w:multiLevelType w:val="multilevel"/>
    <w:tmpl w:val="CD560CA2"/>
    <w:lvl w:ilvl="0">
      <w:start w:val="5"/>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77C36"/>
    <w:multiLevelType w:val="multilevel"/>
    <w:tmpl w:val="D5547E4C"/>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7" w15:restartNumberingAfterBreak="0">
    <w:nsid w:val="12340545"/>
    <w:multiLevelType w:val="multilevel"/>
    <w:tmpl w:val="CB0C3E8A"/>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8" w15:restartNumberingAfterBreak="0">
    <w:nsid w:val="123E18DA"/>
    <w:multiLevelType w:val="multilevel"/>
    <w:tmpl w:val="32B22D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456661C"/>
    <w:multiLevelType w:val="multilevel"/>
    <w:tmpl w:val="0026FF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4D79B3"/>
    <w:multiLevelType w:val="multilevel"/>
    <w:tmpl w:val="52B0C2CA"/>
    <w:lvl w:ilvl="0">
      <w:start w:val="1"/>
      <w:numFmt w:val="bullet"/>
      <w:lvlText w:val=""/>
      <w:lvlJc w:val="left"/>
      <w:pPr>
        <w:ind w:left="502" w:hanging="360"/>
      </w:pPr>
      <w:rPr>
        <w:rFonts w:ascii="Symbol" w:hAnsi="Symbol" w:hint="default"/>
      </w:rPr>
    </w:lvl>
    <w:lvl w:ilvl="1">
      <w:start w:val="5"/>
      <w:numFmt w:val="bullet"/>
      <w:lvlText w:val="-"/>
      <w:lvlJc w:val="left"/>
      <w:pPr>
        <w:ind w:left="1222" w:hanging="360"/>
      </w:pPr>
      <w:rPr>
        <w:rFonts w:ascii="Arial" w:eastAsia="Calibri" w:hAnsi="Arial" w:cs="Arial"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11" w15:restartNumberingAfterBreak="0">
    <w:nsid w:val="1CAD61E8"/>
    <w:multiLevelType w:val="multilevel"/>
    <w:tmpl w:val="8B1C5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82D57"/>
    <w:multiLevelType w:val="multilevel"/>
    <w:tmpl w:val="425C3D1E"/>
    <w:lvl w:ilvl="0">
      <w:start w:val="5"/>
      <w:numFmt w:val="bullet"/>
      <w:lvlText w:val="-"/>
      <w:lvlJc w:val="left"/>
      <w:pPr>
        <w:ind w:left="720" w:hanging="360"/>
      </w:pPr>
      <w:rPr>
        <w:rFonts w:ascii="Arial" w:eastAsia="Calibri" w:hAnsi="Arial" w:cs="Arial" w:hint="default"/>
      </w:rPr>
    </w:lvl>
    <w:lvl w:ilvl="1">
      <w:start w:val="5"/>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04022C"/>
    <w:multiLevelType w:val="multilevel"/>
    <w:tmpl w:val="E15653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1E86A67"/>
    <w:multiLevelType w:val="multilevel"/>
    <w:tmpl w:val="7D521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02D88"/>
    <w:multiLevelType w:val="multilevel"/>
    <w:tmpl w:val="CCA0AF36"/>
    <w:lvl w:ilvl="0">
      <w:start w:val="5"/>
      <w:numFmt w:val="bullet"/>
      <w:lvlText w:val="-"/>
      <w:lvlJc w:val="left"/>
      <w:pPr>
        <w:ind w:left="360" w:hanging="360"/>
      </w:pPr>
      <w:rPr>
        <w:rFonts w:ascii="Arial" w:eastAsia="Times New Roman" w:hAnsi="Arial" w:cs="Arial" w:hint="default"/>
      </w:rPr>
    </w:lvl>
    <w:lvl w:ilvl="1">
      <w:start w:val="5"/>
      <w:numFmt w:val="bullet"/>
      <w:lvlText w:val="-"/>
      <w:lvlJc w:val="left"/>
      <w:pPr>
        <w:ind w:left="1080" w:hanging="360"/>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A216C1D"/>
    <w:multiLevelType w:val="multilevel"/>
    <w:tmpl w:val="A3FA426C"/>
    <w:lvl w:ilvl="0">
      <w:start w:val="1"/>
      <w:numFmt w:val="bullet"/>
      <w:lvlText w:val=""/>
      <w:lvlJc w:val="left"/>
      <w:pPr>
        <w:ind w:left="502" w:hanging="360"/>
      </w:pPr>
      <w:rPr>
        <w:rFonts w:ascii="Symbol" w:hAnsi="Symbol" w:hint="default"/>
      </w:rPr>
    </w:lvl>
    <w:lvl w:ilvl="1">
      <w:start w:val="5"/>
      <w:numFmt w:val="bullet"/>
      <w:lvlText w:val="-"/>
      <w:lvlJc w:val="left"/>
      <w:pPr>
        <w:ind w:left="1222" w:hanging="360"/>
      </w:pPr>
      <w:rPr>
        <w:rFonts w:ascii="Arial" w:eastAsia="Times New Roman" w:hAnsi="Arial"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17" w15:restartNumberingAfterBreak="0">
    <w:nsid w:val="30560736"/>
    <w:multiLevelType w:val="multilevel"/>
    <w:tmpl w:val="9AE81E84"/>
    <w:lvl w:ilvl="0">
      <w:start w:val="1"/>
      <w:numFmt w:val="bullet"/>
      <w:lvlText w:val="-"/>
      <w:lvlJc w:val="left"/>
      <w:pPr>
        <w:ind w:left="862" w:hanging="360"/>
      </w:pPr>
      <w:rPr>
        <w:rFonts w:ascii="Arial" w:eastAsia="Times New Roman" w:hAnsi="Arial" w:hint="default"/>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18" w15:restartNumberingAfterBreak="0">
    <w:nsid w:val="34EA44D6"/>
    <w:multiLevelType w:val="multilevel"/>
    <w:tmpl w:val="10921A06"/>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AB26DA"/>
    <w:multiLevelType w:val="multilevel"/>
    <w:tmpl w:val="75BAC340"/>
    <w:lvl w:ilvl="0">
      <w:start w:val="1"/>
      <w:numFmt w:val="bullet"/>
      <w:pStyle w:val="Kompetenzen"/>
      <w:lvlText w:val="-"/>
      <w:lvlJc w:val="left"/>
      <w:pPr>
        <w:ind w:left="284" w:hanging="284"/>
      </w:pPr>
      <w:rPr>
        <w:rFonts w:ascii="Arial" w:eastAsia="Times New Roman" w:hAnsi="Arial"/>
      </w:rPr>
    </w:lvl>
    <w:lvl w:ilvl="1">
      <w:start w:val="1"/>
      <w:numFmt w:val="bullet"/>
      <w:lvlText w:val="o"/>
      <w:lvlJc w:val="left"/>
      <w:pPr>
        <w:ind w:left="0" w:firstLine="567"/>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4FF52EBF"/>
    <w:multiLevelType w:val="multilevel"/>
    <w:tmpl w:val="3D26499A"/>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2DF7D77"/>
    <w:multiLevelType w:val="multilevel"/>
    <w:tmpl w:val="424231C0"/>
    <w:lvl w:ilvl="0">
      <w:start w:val="1"/>
      <w:numFmt w:val="bullet"/>
      <w:lvlText w:val=""/>
      <w:lvlJc w:val="left"/>
      <w:pPr>
        <w:ind w:left="720" w:hanging="360"/>
      </w:pPr>
      <w:rPr>
        <w:rFonts w:ascii="Symbol" w:hAnsi="Symbol" w:hint="default"/>
      </w:rPr>
    </w:lvl>
    <w:lvl w:ilvl="1">
      <w:start w:val="5"/>
      <w:numFmt w:val="bullet"/>
      <w:lvlText w:val="-"/>
      <w:lvlJc w:val="left"/>
      <w:pPr>
        <w:ind w:left="1440" w:hanging="360"/>
      </w:pPr>
      <w:rPr>
        <w:rFonts w:ascii="Arial" w:eastAsia="Calibr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D72C6E"/>
    <w:multiLevelType w:val="multilevel"/>
    <w:tmpl w:val="845C3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E71059"/>
    <w:multiLevelType w:val="multilevel"/>
    <w:tmpl w:val="D10A2A52"/>
    <w:lvl w:ilvl="0">
      <w:start w:val="5"/>
      <w:numFmt w:val="bullet"/>
      <w:lvlText w:val="-"/>
      <w:lvlJc w:val="left"/>
      <w:pPr>
        <w:ind w:left="502" w:hanging="360"/>
      </w:pPr>
      <w:rPr>
        <w:rFonts w:ascii="Arial" w:eastAsia="Calibri" w:hAnsi="Arial" w:cs="Arial"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24" w15:restartNumberingAfterBreak="0">
    <w:nsid w:val="5BA04118"/>
    <w:multiLevelType w:val="multilevel"/>
    <w:tmpl w:val="FB80E3D2"/>
    <w:lvl w:ilvl="0">
      <w:start w:val="1"/>
      <w:numFmt w:val="bullet"/>
      <w:lvlText w:val=""/>
      <w:lvlJc w:val="left"/>
      <w:pPr>
        <w:ind w:left="360" w:hanging="360"/>
      </w:pPr>
      <w:rPr>
        <w:rFonts w:ascii="Symbol" w:hAnsi="Symbol" w:hint="default"/>
      </w:rPr>
    </w:lvl>
    <w:lvl w:ilvl="1">
      <w:start w:val="5"/>
      <w:numFmt w:val="bullet"/>
      <w:lvlText w:val="-"/>
      <w:lvlJc w:val="left"/>
      <w:pPr>
        <w:ind w:left="1080" w:hanging="360"/>
      </w:pPr>
      <w:rPr>
        <w:rFonts w:ascii="Arial" w:eastAsia="Times New Roman"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D9442CB"/>
    <w:multiLevelType w:val="multilevel"/>
    <w:tmpl w:val="33A243D8"/>
    <w:lvl w:ilvl="0">
      <w:start w:val="1"/>
      <w:numFmt w:val="bullet"/>
      <w:lvlText w:val=""/>
      <w:lvlJc w:val="center"/>
      <w:pPr>
        <w:ind w:left="502" w:hanging="360"/>
      </w:pPr>
      <w:rPr>
        <w:rFonts w:ascii="Symbol" w:hAnsi="Symbol" w:hint="default"/>
      </w:rPr>
    </w:lvl>
    <w:lvl w:ilvl="1">
      <w:start w:val="5"/>
      <w:numFmt w:val="bullet"/>
      <w:lvlText w:val="-"/>
      <w:lvlJc w:val="left"/>
      <w:pPr>
        <w:ind w:left="1222" w:hanging="360"/>
      </w:pPr>
      <w:rPr>
        <w:rFonts w:ascii="Arial" w:eastAsia="Times New Roman" w:hAnsi="Arial"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26" w15:restartNumberingAfterBreak="0">
    <w:nsid w:val="622D2FD8"/>
    <w:multiLevelType w:val="multilevel"/>
    <w:tmpl w:val="495CB27E"/>
    <w:lvl w:ilvl="0">
      <w:start w:val="1"/>
      <w:numFmt w:val="bullet"/>
      <w:lvlText w:val=""/>
      <w:lvlJc w:val="center"/>
      <w:pPr>
        <w:ind w:left="502" w:hanging="360"/>
      </w:pPr>
      <w:rPr>
        <w:rFonts w:ascii="Symbol" w:hAnsi="Symbol" w:hint="default"/>
        <w:b w:val="0"/>
        <w:caps w:val="0"/>
        <w:smallCaps w:val="0"/>
        <w:color w:val="000000" w:themeColor="text1"/>
        <w:spacing w:val="0"/>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27" w15:restartNumberingAfterBreak="0">
    <w:nsid w:val="6A9470AE"/>
    <w:multiLevelType w:val="multilevel"/>
    <w:tmpl w:val="2264E2A0"/>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B9921E9"/>
    <w:multiLevelType w:val="multilevel"/>
    <w:tmpl w:val="40FC91B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0A7CA2"/>
    <w:multiLevelType w:val="multilevel"/>
    <w:tmpl w:val="68AE3994"/>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AB54BA"/>
    <w:multiLevelType w:val="multilevel"/>
    <w:tmpl w:val="39F83A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0792AF3"/>
    <w:multiLevelType w:val="multilevel"/>
    <w:tmpl w:val="D93A0EDC"/>
    <w:lvl w:ilvl="0">
      <w:numFmt w:val="bullet"/>
      <w:lvlText w:val="-"/>
      <w:lvlJc w:val="left"/>
      <w:pPr>
        <w:ind w:left="36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1F0A61"/>
    <w:multiLevelType w:val="multilevel"/>
    <w:tmpl w:val="9D3227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6A440E9"/>
    <w:multiLevelType w:val="multilevel"/>
    <w:tmpl w:val="B816A7B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FF544A"/>
    <w:multiLevelType w:val="multilevel"/>
    <w:tmpl w:val="CBC60A4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6B20B0"/>
    <w:multiLevelType w:val="multilevel"/>
    <w:tmpl w:val="567660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EF54B1C"/>
    <w:multiLevelType w:val="multilevel"/>
    <w:tmpl w:val="6BF043FE"/>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Times New Roman"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Times New Roman"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Times New Roman" w:hint="default"/>
      </w:rPr>
    </w:lvl>
    <w:lvl w:ilvl="8">
      <w:start w:val="1"/>
      <w:numFmt w:val="bullet"/>
      <w:lvlText w:val=""/>
      <w:lvlJc w:val="left"/>
      <w:pPr>
        <w:ind w:left="6262" w:hanging="360"/>
      </w:pPr>
      <w:rPr>
        <w:rFonts w:ascii="Wingdings" w:hAnsi="Wingdings" w:hint="default"/>
      </w:rPr>
    </w:lvl>
  </w:abstractNum>
  <w:num w:numId="1">
    <w:abstractNumId w:val="7"/>
  </w:num>
  <w:num w:numId="2">
    <w:abstractNumId w:val="19"/>
  </w:num>
  <w:num w:numId="3">
    <w:abstractNumId w:val="9"/>
  </w:num>
  <w:num w:numId="4">
    <w:abstractNumId w:val="35"/>
  </w:num>
  <w:num w:numId="5">
    <w:abstractNumId w:val="28"/>
  </w:num>
  <w:num w:numId="6">
    <w:abstractNumId w:val="4"/>
  </w:num>
  <w:num w:numId="7">
    <w:abstractNumId w:val="3"/>
  </w:num>
  <w:num w:numId="8">
    <w:abstractNumId w:val="33"/>
  </w:num>
  <w:num w:numId="9">
    <w:abstractNumId w:val="34"/>
  </w:num>
  <w:num w:numId="10">
    <w:abstractNumId w:val="24"/>
  </w:num>
  <w:num w:numId="11">
    <w:abstractNumId w:val="15"/>
  </w:num>
  <w:num w:numId="12">
    <w:abstractNumId w:val="5"/>
  </w:num>
  <w:num w:numId="13">
    <w:abstractNumId w:val="29"/>
  </w:num>
  <w:num w:numId="14">
    <w:abstractNumId w:val="30"/>
  </w:num>
  <w:num w:numId="15">
    <w:abstractNumId w:val="25"/>
  </w:num>
  <w:num w:numId="16">
    <w:abstractNumId w:val="6"/>
  </w:num>
  <w:num w:numId="17">
    <w:abstractNumId w:val="16"/>
  </w:num>
  <w:num w:numId="18">
    <w:abstractNumId w:val="8"/>
  </w:num>
  <w:num w:numId="19">
    <w:abstractNumId w:val="10"/>
  </w:num>
  <w:num w:numId="20">
    <w:abstractNumId w:val="26"/>
  </w:num>
  <w:num w:numId="21">
    <w:abstractNumId w:val="17"/>
  </w:num>
  <w:num w:numId="22">
    <w:abstractNumId w:val="23"/>
  </w:num>
  <w:num w:numId="23">
    <w:abstractNumId w:val="0"/>
  </w:num>
  <w:num w:numId="24">
    <w:abstractNumId w:val="32"/>
  </w:num>
  <w:num w:numId="25">
    <w:abstractNumId w:val="1"/>
  </w:num>
  <w:num w:numId="26">
    <w:abstractNumId w:val="21"/>
  </w:num>
  <w:num w:numId="27">
    <w:abstractNumId w:val="12"/>
  </w:num>
  <w:num w:numId="28">
    <w:abstractNumId w:val="11"/>
  </w:num>
  <w:num w:numId="29">
    <w:abstractNumId w:val="14"/>
  </w:num>
  <w:num w:numId="30">
    <w:abstractNumId w:val="13"/>
  </w:num>
  <w:num w:numId="31">
    <w:abstractNumId w:val="36"/>
  </w:num>
  <w:num w:numId="32">
    <w:abstractNumId w:val="22"/>
  </w:num>
  <w:num w:numId="33">
    <w:abstractNumId w:val="2"/>
  </w:num>
  <w:num w:numId="34">
    <w:abstractNumId w:val="18"/>
  </w:num>
  <w:num w:numId="35">
    <w:abstractNumId w:val="20"/>
  </w:num>
  <w:num w:numId="36">
    <w:abstractNumId w:val="2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67"/>
    <w:rsid w:val="000C0246"/>
    <w:rsid w:val="000D2F0C"/>
    <w:rsid w:val="001A4BB3"/>
    <w:rsid w:val="00534295"/>
    <w:rsid w:val="00582FBA"/>
    <w:rsid w:val="008B7B52"/>
    <w:rsid w:val="00953A75"/>
    <w:rsid w:val="00AF255A"/>
    <w:rsid w:val="00B13C82"/>
    <w:rsid w:val="00D35C67"/>
    <w:rsid w:val="00EC548F"/>
    <w:rsid w:val="00F278A1"/>
    <w:rsid w:val="00F7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FDB0A-223F-4926-97AC-DD69B7C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E8F5D2B30FB2409227D4BAB5A13FDD" ma:contentTypeVersion="13" ma:contentTypeDescription="Ein neues Dokument erstellen." ma:contentTypeScope="" ma:versionID="1c5f1d930547907ae4564db9d5269622">
  <xsd:schema xmlns:xsd="http://www.w3.org/2001/XMLSchema" xmlns:xs="http://www.w3.org/2001/XMLSchema" xmlns:p="http://schemas.microsoft.com/office/2006/metadata/properties" xmlns:ns3="7414f2e0-7d68-4157-aac2-e00d72426ce9" targetNamespace="http://schemas.microsoft.com/office/2006/metadata/properties" ma:root="true" ma:fieldsID="c8552e430e9c2f0a2dc018ef9b15020e" ns3:_="">
    <xsd:import namespace="7414f2e0-7d68-4157-aac2-e00d72426c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4f2e0-7d68-4157-aac2-e00d72426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C9046-5600-4330-A0BF-8C95FD0D37AF}">
  <ds:schemaRefs>
    <ds:schemaRef ds:uri="http://schemas.microsoft.com/sharepoint/v3/contenttype/forms"/>
  </ds:schemaRefs>
</ds:datastoreItem>
</file>

<file path=customXml/itemProps2.xml><?xml version="1.0" encoding="utf-8"?>
<ds:datastoreItem xmlns:ds="http://schemas.openxmlformats.org/officeDocument/2006/customXml" ds:itemID="{69143EDA-B583-400B-B72F-34C44398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4f2e0-7d68-4157-aac2-e00d72426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1A72A-3D69-483D-BC07-3A0AE8E11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7276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Thomas Eldracher</cp:lastModifiedBy>
  <cp:revision>2</cp:revision>
  <dcterms:created xsi:type="dcterms:W3CDTF">2024-06-27T10:26:00Z</dcterms:created>
  <dcterms:modified xsi:type="dcterms:W3CDTF">2024-06-27T10:26:00Z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0x01010083E8F5D2B30FB2409227D4BAB5A13FDD</vt:lpwstr>
  </property>
</Properties>
</file>