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11E1" w14:textId="77777777" w:rsidR="005C5864" w:rsidRDefault="005C5864" w:rsidP="005C5864">
      <w:pPr>
        <w:pStyle w:val="berschrift4"/>
        <w:ind w:left="0" w:firstLine="0"/>
      </w:pPr>
      <w:bookmarkStart w:id="0" w:name="_Hlk147002423"/>
    </w:p>
    <w:p w14:paraId="611AD4C1" w14:textId="126072E1" w:rsidR="005C5864" w:rsidRPr="0085615A" w:rsidRDefault="005C5864" w:rsidP="005C5864">
      <w:pPr>
        <w:spacing w:after="120" w:line="23" w:lineRule="atLeast"/>
        <w:rPr>
          <w:rFonts w:eastAsia="Times New Roman" w:cs="Arial"/>
          <w:b/>
          <w:bCs/>
        </w:rPr>
      </w:pPr>
      <w:bookmarkStart w:id="1" w:name="_Hlk108102859"/>
      <w:bookmarkStart w:id="2" w:name="_Hlk147008821"/>
      <w:r w:rsidRPr="0085615A">
        <w:rPr>
          <w:rFonts w:eastAsia="Times New Roman" w:cs="Arial"/>
          <w:b/>
          <w:bCs/>
        </w:rPr>
        <w:t xml:space="preserve">LF </w:t>
      </w:r>
      <w:r>
        <w:rPr>
          <w:rFonts w:eastAsia="Times New Roman" w:cs="Arial"/>
          <w:b/>
          <w:bCs/>
        </w:rPr>
        <w:t>13</w:t>
      </w:r>
      <w:r w:rsidRPr="0085615A">
        <w:rPr>
          <w:rFonts w:eastAsia="Times New Roman" w:cs="Arial"/>
          <w:b/>
          <w:bCs/>
        </w:rPr>
        <w:t xml:space="preserve">: </w:t>
      </w:r>
      <w:r w:rsidRPr="005C5864">
        <w:rPr>
          <w:rFonts w:cs="Arial"/>
          <w:b/>
          <w:szCs w:val="24"/>
        </w:rPr>
        <w:t>Wirtschaftliche Einflüsse auf den Versicherungsmarkt analysieren und beurteilen</w:t>
      </w:r>
    </w:p>
    <w:p w14:paraId="5D60DF28" w14:textId="77777777" w:rsidR="005C5864" w:rsidRDefault="005C5864" w:rsidP="005C5864">
      <w:pPr>
        <w:autoSpaceDE w:val="0"/>
        <w:autoSpaceDN w:val="0"/>
        <w:adjustRightInd w:val="0"/>
        <w:spacing w:after="120"/>
        <w:rPr>
          <w:rFonts w:cs="Arial"/>
          <w:bCs/>
          <w:szCs w:val="24"/>
        </w:rPr>
      </w:pPr>
      <w:r>
        <w:rPr>
          <w:rStyle w:val="docy"/>
          <w:rFonts w:cs="Arial"/>
          <w:color w:val="000000"/>
          <w:szCs w:val="20"/>
        </w:rPr>
        <w:t>Die nachstehenden Kompetenzformulierungen beziehe</w:t>
      </w:r>
      <w:r>
        <w:rPr>
          <w:rFonts w:cs="Arial"/>
          <w:color w:val="000000"/>
          <w:szCs w:val="20"/>
        </w:rPr>
        <w:t xml:space="preserve">n sich vornehmlich auf die Fachkompetenz. Weitere Aspekte der Handlungskompetenz werden hier nur fallweise aufgeführt. Bei den formulierten Kompetenzen handelt es sich um einen Vorschlag des Autorenteams. Daraus ist keine Verbindlichkeit abzuleiten. Ebenso ist es den unterrichtenden Lehrkräften freigestellt, eigene pädagogisch-didaktische Überlegungen umzusetzen. </w:t>
      </w:r>
    </w:p>
    <w:p w14:paraId="685DE2B6" w14:textId="77777777" w:rsidR="005C5864" w:rsidRPr="009E548E" w:rsidRDefault="005C5864" w:rsidP="005C5864">
      <w:pPr>
        <w:autoSpaceDE w:val="0"/>
        <w:autoSpaceDN w:val="0"/>
        <w:adjustRightInd w:val="0"/>
        <w:spacing w:after="120"/>
        <w:rPr>
          <w:rStyle w:val="docy"/>
          <w:szCs w:val="20"/>
          <w:u w:val="single"/>
        </w:rPr>
      </w:pPr>
      <w:r w:rsidRPr="009E548E">
        <w:rPr>
          <w:rStyle w:val="docy"/>
          <w:u w:val="single"/>
        </w:rPr>
        <w:t>Hinweise:</w:t>
      </w:r>
    </w:p>
    <w:p w14:paraId="74CF5082" w14:textId="77777777" w:rsidR="005C5864" w:rsidRDefault="005C5864" w:rsidP="005C5864">
      <w:pPr>
        <w:autoSpaceDE w:val="0"/>
        <w:autoSpaceDN w:val="0"/>
        <w:adjustRightInd w:val="0"/>
        <w:spacing w:after="120"/>
        <w:rPr>
          <w:bCs/>
          <w:szCs w:val="24"/>
        </w:rPr>
      </w:pPr>
      <w:r>
        <w:rPr>
          <w:rFonts w:cs="Arial"/>
          <w:bCs/>
          <w:szCs w:val="24"/>
        </w:rPr>
        <w:t>Die angegebenen Zeitrichtwerte dienen der Orientierung, sie werden sich an die unterrichtliche Praxis anpassen.</w:t>
      </w:r>
    </w:p>
    <w:p w14:paraId="505076BF" w14:textId="77777777" w:rsidR="005C5864" w:rsidRDefault="005C5864" w:rsidP="005C5864">
      <w:pPr>
        <w:spacing w:after="120"/>
        <w:rPr>
          <w:rStyle w:val="docy"/>
          <w:szCs w:val="20"/>
        </w:rPr>
      </w:pPr>
      <w:r>
        <w:rPr>
          <w:rStyle w:val="docy"/>
        </w:rPr>
        <w:t>Zum Zeitpunkt der Erstellung der Lernfeldstrukturanalyse waren sowohl der Rahmenlehrplan als auch die bayerische Lehrplanrichtlinie veröffentlicht, jedoch lagen noch keine Prüfungskataloge oder ähnliches vor.</w:t>
      </w:r>
    </w:p>
    <w:p w14:paraId="39E87067" w14:textId="77777777" w:rsidR="005C5864" w:rsidRDefault="005C5864" w:rsidP="005C5864">
      <w:pPr>
        <w:autoSpaceDE w:val="0"/>
        <w:autoSpaceDN w:val="0"/>
        <w:adjustRightInd w:val="0"/>
        <w:spacing w:after="120"/>
        <w:rPr>
          <w:bCs/>
        </w:rPr>
      </w:pPr>
      <w:r>
        <w:rPr>
          <w:rFonts w:cs="Arial"/>
          <w:bCs/>
        </w:rPr>
        <w:t>Abweichungen bei den Kompetenzformulierungen gegenüber der Lehrplanrichtlinie dienen der besseren Lesbarkeit, es ergeben sich daraus keine inhaltlichen Differenzen.</w:t>
      </w:r>
    </w:p>
    <w:p w14:paraId="252CF24A" w14:textId="77777777" w:rsidR="005C5864" w:rsidRDefault="005C5864" w:rsidP="005C5864">
      <w:pPr>
        <w:autoSpaceDE w:val="0"/>
        <w:autoSpaceDN w:val="0"/>
        <w:adjustRightInd w:val="0"/>
        <w:spacing w:after="120"/>
        <w:rPr>
          <w:rFonts w:cs="Arial"/>
          <w:b/>
          <w:bCs/>
          <w:sz w:val="22"/>
        </w:rPr>
      </w:pPr>
    </w:p>
    <w:p w14:paraId="4857D6AD" w14:textId="77777777" w:rsidR="005C5864" w:rsidRDefault="005C5864" w:rsidP="005C5864"/>
    <w:p w14:paraId="6CD383DC" w14:textId="77777777" w:rsidR="005C5864" w:rsidRDefault="005C5864" w:rsidP="005C5864"/>
    <w:p w14:paraId="09768709" w14:textId="77777777" w:rsidR="005C5864" w:rsidRDefault="005C5864" w:rsidP="005C5864"/>
    <w:p w14:paraId="23271E57" w14:textId="77777777" w:rsidR="005C5864" w:rsidRDefault="005C5864" w:rsidP="005C5864"/>
    <w:p w14:paraId="2EC3C0AE" w14:textId="77777777" w:rsidR="005C5864" w:rsidRPr="00007CC9" w:rsidRDefault="005C5864" w:rsidP="005C5864">
      <w:pPr>
        <w:spacing w:after="0" w:line="240" w:lineRule="auto"/>
        <w:rPr>
          <w:rFonts w:ascii="Times New Roman" w:eastAsia="Times New Roman" w:hAnsi="Times New Roman"/>
          <w:szCs w:val="24"/>
          <w:lang w:eastAsia="de-DE"/>
        </w:rPr>
      </w:pPr>
      <w:r w:rsidRPr="00007CC9">
        <w:rPr>
          <w:rFonts w:eastAsia="Times New Roman" w:cs="Arial"/>
          <w:b/>
          <w:bCs/>
          <w:color w:val="000000"/>
          <w:sz w:val="20"/>
          <w:szCs w:val="20"/>
          <w:lang w:eastAsia="de-DE"/>
        </w:rPr>
        <w:t>Autorenteam:</w:t>
      </w:r>
    </w:p>
    <w:p w14:paraId="26C39B38" w14:textId="77777777" w:rsidR="005C5864" w:rsidRPr="006E5DB4" w:rsidRDefault="005C5864" w:rsidP="005C5864">
      <w:pPr>
        <w:spacing w:after="0" w:line="240" w:lineRule="auto"/>
        <w:rPr>
          <w:rFonts w:eastAsia="Times New Roman" w:cs="Arial"/>
          <w:sz w:val="20"/>
          <w:szCs w:val="20"/>
          <w:lang w:eastAsia="de-DE"/>
        </w:rPr>
      </w:pPr>
      <w:r w:rsidRPr="006E5DB4">
        <w:rPr>
          <w:rFonts w:eastAsia="Times New Roman" w:cs="Arial"/>
          <w:sz w:val="20"/>
          <w:szCs w:val="20"/>
          <w:lang w:eastAsia="de-DE"/>
        </w:rPr>
        <w:t xml:space="preserve">Wilhelm </w:t>
      </w:r>
      <w:proofErr w:type="spellStart"/>
      <w:r w:rsidRPr="006E5DB4">
        <w:rPr>
          <w:rFonts w:eastAsia="Times New Roman" w:cs="Arial"/>
          <w:sz w:val="20"/>
          <w:szCs w:val="20"/>
          <w:lang w:eastAsia="de-DE"/>
        </w:rPr>
        <w:t>Fensel</w:t>
      </w:r>
      <w:proofErr w:type="spellEnd"/>
    </w:p>
    <w:p w14:paraId="39267C2D" w14:textId="77777777" w:rsidR="005C5864" w:rsidRPr="006E5DB4" w:rsidRDefault="005C5864" w:rsidP="005C5864">
      <w:pPr>
        <w:spacing w:after="0" w:line="240" w:lineRule="auto"/>
        <w:rPr>
          <w:rFonts w:eastAsia="Times New Roman" w:cs="Arial"/>
          <w:sz w:val="20"/>
          <w:szCs w:val="20"/>
          <w:lang w:eastAsia="de-DE"/>
        </w:rPr>
      </w:pPr>
      <w:r w:rsidRPr="006E5DB4">
        <w:rPr>
          <w:rFonts w:eastAsia="Times New Roman" w:cs="Arial"/>
          <w:sz w:val="20"/>
          <w:szCs w:val="20"/>
          <w:lang w:eastAsia="de-DE"/>
        </w:rPr>
        <w:t>Fred Kohlenberger</w:t>
      </w:r>
    </w:p>
    <w:p w14:paraId="1476931B" w14:textId="77777777" w:rsidR="005C5864" w:rsidRPr="006E5DB4" w:rsidRDefault="005C5864" w:rsidP="005C5864">
      <w:pPr>
        <w:spacing w:after="0" w:line="240" w:lineRule="auto"/>
        <w:rPr>
          <w:rFonts w:eastAsia="Times New Roman" w:cs="Arial"/>
          <w:sz w:val="20"/>
          <w:szCs w:val="20"/>
          <w:lang w:eastAsia="de-DE"/>
        </w:rPr>
      </w:pPr>
      <w:r w:rsidRPr="006E5DB4">
        <w:rPr>
          <w:rFonts w:eastAsia="Times New Roman" w:cs="Arial"/>
          <w:sz w:val="20"/>
          <w:szCs w:val="20"/>
          <w:lang w:eastAsia="de-DE"/>
        </w:rPr>
        <w:t>Harald Rank</w:t>
      </w:r>
    </w:p>
    <w:p w14:paraId="23F63499" w14:textId="77777777" w:rsidR="005C5864" w:rsidRPr="00E26C07" w:rsidRDefault="005C5864" w:rsidP="005C5864">
      <w:pPr>
        <w:spacing w:after="0" w:line="240" w:lineRule="auto"/>
        <w:rPr>
          <w:rFonts w:eastAsia="Times New Roman" w:cs="Arial"/>
          <w:sz w:val="20"/>
          <w:szCs w:val="20"/>
          <w:lang w:eastAsia="de-DE"/>
        </w:rPr>
      </w:pPr>
      <w:r w:rsidRPr="006E5DB4">
        <w:rPr>
          <w:rFonts w:eastAsia="Times New Roman" w:cs="Arial"/>
          <w:sz w:val="20"/>
          <w:szCs w:val="20"/>
          <w:lang w:eastAsia="de-DE"/>
        </w:rPr>
        <w:t>Matthias Stecher</w:t>
      </w:r>
      <w:bookmarkEnd w:id="1"/>
    </w:p>
    <w:bookmarkEnd w:id="0"/>
    <w:bookmarkEnd w:id="2"/>
    <w:p w14:paraId="70652735" w14:textId="034E5C72" w:rsidR="00D507F8" w:rsidRPr="00D507F8" w:rsidRDefault="00D507F8" w:rsidP="00D507F8">
      <w:pPr>
        <w:autoSpaceDE w:val="0"/>
        <w:autoSpaceDN w:val="0"/>
        <w:adjustRightInd w:val="0"/>
        <w:spacing w:before="120"/>
        <w:rPr>
          <w:rFonts w:cs="Arial"/>
          <w:bCs/>
          <w:sz w:val="22"/>
        </w:rPr>
      </w:pPr>
    </w:p>
    <w:tbl>
      <w:tblPr>
        <w:tblpPr w:leftFromText="141" w:rightFromText="141" w:vertAnchor="page" w:horzAnchor="margin" w:tblpY="165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85"/>
        <w:gridCol w:w="1701"/>
        <w:gridCol w:w="2693"/>
        <w:gridCol w:w="2410"/>
        <w:gridCol w:w="2268"/>
        <w:gridCol w:w="2039"/>
      </w:tblGrid>
      <w:tr w:rsidR="005C5864" w:rsidRPr="003227F2" w14:paraId="67E132E3" w14:textId="77777777" w:rsidTr="005C5864">
        <w:tc>
          <w:tcPr>
            <w:tcW w:w="14196" w:type="dxa"/>
            <w:gridSpan w:val="6"/>
            <w:tcBorders>
              <w:top w:val="single" w:sz="4" w:space="0" w:color="000000"/>
            </w:tcBorders>
          </w:tcPr>
          <w:p w14:paraId="1208E489" w14:textId="5B409E51" w:rsidR="005C5864" w:rsidRPr="005C5864" w:rsidRDefault="005C5864" w:rsidP="005C5864">
            <w:pPr>
              <w:spacing w:after="120" w:line="240" w:lineRule="auto"/>
              <w:rPr>
                <w:rFonts w:cs="Arial"/>
                <w:b/>
                <w:szCs w:val="24"/>
              </w:rPr>
            </w:pPr>
            <w:bookmarkStart w:id="3" w:name="_Toc52733049"/>
            <w:bookmarkStart w:id="4" w:name="_Toc52899209"/>
            <w:r w:rsidRPr="005C5864">
              <w:rPr>
                <w:rFonts w:cs="Arial"/>
                <w:b/>
                <w:szCs w:val="24"/>
              </w:rPr>
              <w:lastRenderedPageBreak/>
              <w:t>L</w:t>
            </w:r>
            <w:r>
              <w:rPr>
                <w:rFonts w:cs="Arial"/>
                <w:b/>
                <w:szCs w:val="24"/>
              </w:rPr>
              <w:t xml:space="preserve">ernfeld </w:t>
            </w:r>
            <w:r w:rsidRPr="005C5864">
              <w:rPr>
                <w:rFonts w:cs="Arial"/>
                <w:b/>
                <w:szCs w:val="24"/>
              </w:rPr>
              <w:t>13</w:t>
            </w:r>
            <w:r>
              <w:rPr>
                <w:rFonts w:cs="Arial"/>
                <w:b/>
                <w:szCs w:val="24"/>
              </w:rPr>
              <w:t>:</w:t>
            </w:r>
            <w:r w:rsidRPr="005C5864">
              <w:rPr>
                <w:rFonts w:cs="Arial"/>
                <w:b/>
                <w:szCs w:val="24"/>
              </w:rPr>
              <w:t xml:space="preserve"> Wirtschaftliche Einflüsse auf den Versicherungsmarkt analysieren und beurteilen</w:t>
            </w:r>
          </w:p>
          <w:p w14:paraId="44576597" w14:textId="7A342592" w:rsidR="005C5864" w:rsidRPr="005C5864" w:rsidRDefault="005C5864" w:rsidP="005C5864">
            <w:pPr>
              <w:spacing w:after="120" w:line="240" w:lineRule="auto"/>
              <w:rPr>
                <w:rFonts w:cs="Arial"/>
                <w:szCs w:val="24"/>
              </w:rPr>
            </w:pPr>
            <w:r w:rsidRPr="005C5864">
              <w:rPr>
                <w:rFonts w:cs="Arial"/>
                <w:bCs/>
                <w:szCs w:val="24"/>
              </w:rPr>
              <w:t>Die Schülerinnen und Schüler verfügen über die Kompetenz, die Rechtsformen der Unternehmen zu unterscheiden, Kaufverträge abzuschließen sowie verschiedene Konzepte und Instrumente der Wirtschaftspolitik zu analysieren und zu beurteilen.</w:t>
            </w:r>
          </w:p>
        </w:tc>
      </w:tr>
      <w:tr w:rsidR="00D507F8" w:rsidRPr="003227F2" w14:paraId="7AE457F9" w14:textId="77777777" w:rsidTr="005C5864">
        <w:tc>
          <w:tcPr>
            <w:tcW w:w="3085" w:type="dxa"/>
            <w:vMerge w:val="restart"/>
            <w:tcBorders>
              <w:top w:val="single" w:sz="4" w:space="0" w:color="000000"/>
            </w:tcBorders>
          </w:tcPr>
          <w:p w14:paraId="55A355BE" w14:textId="77777777" w:rsidR="005C5864" w:rsidRPr="00E26C07" w:rsidRDefault="005C5864" w:rsidP="005C5864">
            <w:pPr>
              <w:spacing w:after="120" w:line="240" w:lineRule="auto"/>
              <w:jc w:val="left"/>
              <w:rPr>
                <w:rFonts w:eastAsia="Times New Roman" w:cs="Arial"/>
                <w:b/>
                <w:bCs/>
                <w:szCs w:val="24"/>
              </w:rPr>
            </w:pPr>
            <w:r w:rsidRPr="00E26C07">
              <w:rPr>
                <w:rFonts w:eastAsia="Times New Roman" w:cs="Arial"/>
                <w:b/>
                <w:bCs/>
                <w:szCs w:val="24"/>
              </w:rPr>
              <w:t>Kompetenzen aus der Lehrplanrichtlinie</w:t>
            </w:r>
          </w:p>
          <w:p w14:paraId="761D3223" w14:textId="77777777" w:rsidR="005C5864" w:rsidRPr="00E26C07" w:rsidRDefault="005C5864" w:rsidP="005C5864">
            <w:pPr>
              <w:spacing w:after="120" w:line="240" w:lineRule="auto"/>
              <w:rPr>
                <w:rFonts w:eastAsia="Times New Roman" w:cs="Arial"/>
                <w:szCs w:val="24"/>
              </w:rPr>
            </w:pPr>
            <w:r w:rsidRPr="00E26C07">
              <w:rPr>
                <w:rFonts w:eastAsia="Times New Roman" w:cs="Arial"/>
                <w:szCs w:val="24"/>
              </w:rPr>
              <w:t>ggf. Lernsituation</w:t>
            </w:r>
          </w:p>
          <w:p w14:paraId="71531C7A" w14:textId="44929220" w:rsidR="003227F2" w:rsidRPr="005C5864" w:rsidRDefault="005C5864" w:rsidP="005C5864">
            <w:pPr>
              <w:spacing w:after="120" w:line="240" w:lineRule="auto"/>
              <w:rPr>
                <w:rFonts w:cs="Arial"/>
                <w:szCs w:val="24"/>
              </w:rPr>
            </w:pPr>
            <w:r w:rsidRPr="00E26C07">
              <w:rPr>
                <w:rFonts w:eastAsia="Times New Roman" w:cs="Arial"/>
                <w:szCs w:val="24"/>
              </w:rPr>
              <w:t xml:space="preserve">Zeitrichtwert: </w:t>
            </w:r>
            <w:r>
              <w:rPr>
                <w:rFonts w:eastAsia="Times New Roman" w:cs="Arial"/>
                <w:szCs w:val="24"/>
              </w:rPr>
              <w:t>8</w:t>
            </w:r>
            <w:r w:rsidRPr="00E26C07">
              <w:rPr>
                <w:rFonts w:eastAsia="Times New Roman" w:cs="Arial"/>
                <w:szCs w:val="24"/>
              </w:rPr>
              <w:t>0 Stunden</w:t>
            </w:r>
          </w:p>
        </w:tc>
        <w:tc>
          <w:tcPr>
            <w:tcW w:w="6804" w:type="dxa"/>
            <w:gridSpan w:val="3"/>
            <w:tcBorders>
              <w:top w:val="single" w:sz="4" w:space="0" w:color="000000"/>
            </w:tcBorders>
          </w:tcPr>
          <w:p w14:paraId="1C78652A" w14:textId="77777777" w:rsidR="003227F2" w:rsidRPr="005C5864" w:rsidRDefault="003227F2" w:rsidP="005C5864">
            <w:pPr>
              <w:spacing w:after="120" w:line="240" w:lineRule="auto"/>
              <w:jc w:val="center"/>
              <w:rPr>
                <w:rFonts w:cs="Arial"/>
                <w:b/>
                <w:szCs w:val="24"/>
              </w:rPr>
            </w:pPr>
            <w:r w:rsidRPr="005C5864">
              <w:rPr>
                <w:rFonts w:cs="Arial"/>
                <w:b/>
                <w:szCs w:val="24"/>
              </w:rPr>
              <w:t>Handlungskompetenz</w:t>
            </w:r>
          </w:p>
        </w:tc>
        <w:tc>
          <w:tcPr>
            <w:tcW w:w="2268" w:type="dxa"/>
            <w:vMerge w:val="restart"/>
            <w:tcBorders>
              <w:top w:val="single" w:sz="4" w:space="0" w:color="000000"/>
            </w:tcBorders>
          </w:tcPr>
          <w:p w14:paraId="51CDC503" w14:textId="77777777" w:rsidR="003227F2" w:rsidRPr="00D507F8" w:rsidRDefault="003227F2" w:rsidP="00D507F8">
            <w:r w:rsidRPr="00D507F8">
              <w:t>Didaktik</w:t>
            </w:r>
          </w:p>
          <w:p w14:paraId="5E0BEC3D" w14:textId="77777777" w:rsidR="003227F2" w:rsidRPr="00D507F8" w:rsidRDefault="003227F2" w:rsidP="00D507F8">
            <w:r w:rsidRPr="00D507F8">
              <w:t>Organisation</w:t>
            </w:r>
          </w:p>
          <w:p w14:paraId="0A72CC6F" w14:textId="77777777" w:rsidR="003227F2" w:rsidRPr="00D507F8" w:rsidRDefault="003227F2" w:rsidP="00D507F8">
            <w:r w:rsidRPr="00D507F8">
              <w:t>Verantwortlichkeit</w:t>
            </w:r>
          </w:p>
        </w:tc>
        <w:tc>
          <w:tcPr>
            <w:tcW w:w="2039" w:type="dxa"/>
            <w:vMerge w:val="restart"/>
            <w:tcBorders>
              <w:top w:val="single" w:sz="4" w:space="0" w:color="000000"/>
            </w:tcBorders>
          </w:tcPr>
          <w:p w14:paraId="711983DB" w14:textId="73AE7086" w:rsidR="003227F2" w:rsidRPr="00D507F8" w:rsidRDefault="003227F2" w:rsidP="003126D0">
            <w:r w:rsidRPr="00D507F8">
              <w:t>Verknüpfung mit anderen Lernfeldern</w:t>
            </w:r>
            <w:r w:rsidR="003126D0">
              <w:t xml:space="preserve">/ </w:t>
            </w:r>
            <w:r w:rsidRPr="00D507F8">
              <w:t>Fächern</w:t>
            </w:r>
          </w:p>
        </w:tc>
      </w:tr>
      <w:tr w:rsidR="00D507F8" w:rsidRPr="003227F2" w14:paraId="23DD4718" w14:textId="77777777" w:rsidTr="005C5864">
        <w:trPr>
          <w:trHeight w:val="1149"/>
        </w:trPr>
        <w:tc>
          <w:tcPr>
            <w:tcW w:w="3085" w:type="dxa"/>
            <w:vMerge/>
          </w:tcPr>
          <w:p w14:paraId="250FEF8F" w14:textId="77777777" w:rsidR="003227F2" w:rsidRPr="005C5864" w:rsidRDefault="003227F2" w:rsidP="005C5864">
            <w:pPr>
              <w:spacing w:after="120" w:line="240" w:lineRule="auto"/>
              <w:rPr>
                <w:rFonts w:cs="Arial"/>
                <w:szCs w:val="24"/>
              </w:rPr>
            </w:pPr>
          </w:p>
        </w:tc>
        <w:tc>
          <w:tcPr>
            <w:tcW w:w="1701" w:type="dxa"/>
          </w:tcPr>
          <w:p w14:paraId="6F65FD6A" w14:textId="73D1F100" w:rsidR="003227F2" w:rsidRPr="005C5864" w:rsidRDefault="003227F2" w:rsidP="005C5864">
            <w:pPr>
              <w:spacing w:after="120" w:line="240" w:lineRule="auto"/>
              <w:rPr>
                <w:rFonts w:cs="Arial"/>
                <w:szCs w:val="24"/>
              </w:rPr>
            </w:pPr>
            <w:r w:rsidRPr="005C5864">
              <w:rPr>
                <w:rFonts w:cs="Arial"/>
                <w:szCs w:val="24"/>
              </w:rPr>
              <w:t>Fachkomp</w:t>
            </w:r>
            <w:r w:rsidR="00ED441F">
              <w:rPr>
                <w:rFonts w:cs="Arial"/>
                <w:szCs w:val="24"/>
              </w:rPr>
              <w:t>e</w:t>
            </w:r>
            <w:bookmarkStart w:id="5" w:name="_GoBack"/>
            <w:bookmarkEnd w:id="5"/>
            <w:r w:rsidRPr="005C5864">
              <w:rPr>
                <w:rFonts w:cs="Arial"/>
                <w:szCs w:val="24"/>
              </w:rPr>
              <w:t>tenz</w:t>
            </w:r>
          </w:p>
        </w:tc>
        <w:tc>
          <w:tcPr>
            <w:tcW w:w="2693" w:type="dxa"/>
            <w:tcBorders>
              <w:right w:val="single" w:sz="4" w:space="0" w:color="auto"/>
            </w:tcBorders>
          </w:tcPr>
          <w:p w14:paraId="061FBA2C" w14:textId="77777777" w:rsidR="003126D0" w:rsidRPr="005C5864" w:rsidRDefault="003227F2" w:rsidP="005C5864">
            <w:pPr>
              <w:spacing w:after="120" w:line="240" w:lineRule="auto"/>
              <w:rPr>
                <w:rFonts w:cs="Arial"/>
                <w:szCs w:val="24"/>
              </w:rPr>
            </w:pPr>
            <w:r w:rsidRPr="005C5864">
              <w:rPr>
                <w:rFonts w:cs="Arial"/>
                <w:szCs w:val="24"/>
              </w:rPr>
              <w:t xml:space="preserve">Selbst-, Sozial-, </w:t>
            </w:r>
          </w:p>
          <w:p w14:paraId="36B7BBC0" w14:textId="0A35D645" w:rsidR="003227F2" w:rsidRPr="005C5864" w:rsidRDefault="003227F2" w:rsidP="005C5864">
            <w:pPr>
              <w:spacing w:after="120" w:line="240" w:lineRule="auto"/>
              <w:rPr>
                <w:rFonts w:cs="Arial"/>
                <w:szCs w:val="24"/>
              </w:rPr>
            </w:pPr>
            <w:r w:rsidRPr="005C5864">
              <w:rPr>
                <w:rFonts w:cs="Arial"/>
                <w:szCs w:val="24"/>
              </w:rPr>
              <w:t>Methodenkompetenz</w:t>
            </w:r>
          </w:p>
        </w:tc>
        <w:tc>
          <w:tcPr>
            <w:tcW w:w="2410" w:type="dxa"/>
            <w:tcBorders>
              <w:left w:val="single" w:sz="4" w:space="0" w:color="auto"/>
            </w:tcBorders>
          </w:tcPr>
          <w:p w14:paraId="41AA927C" w14:textId="77777777" w:rsidR="003227F2" w:rsidRPr="005C5864" w:rsidRDefault="003227F2" w:rsidP="005C5864">
            <w:pPr>
              <w:spacing w:after="120" w:line="240" w:lineRule="auto"/>
              <w:rPr>
                <w:rFonts w:cs="Arial"/>
                <w:szCs w:val="24"/>
              </w:rPr>
            </w:pPr>
            <w:r w:rsidRPr="005C5864">
              <w:rPr>
                <w:rFonts w:cs="Arial"/>
                <w:szCs w:val="24"/>
              </w:rPr>
              <w:t>Medienkompetenz</w:t>
            </w:r>
          </w:p>
        </w:tc>
        <w:tc>
          <w:tcPr>
            <w:tcW w:w="2268" w:type="dxa"/>
            <w:vMerge/>
          </w:tcPr>
          <w:p w14:paraId="47C281CD" w14:textId="77777777" w:rsidR="003227F2" w:rsidRPr="00D507F8" w:rsidRDefault="003227F2" w:rsidP="00D507F8"/>
        </w:tc>
        <w:tc>
          <w:tcPr>
            <w:tcW w:w="2039" w:type="dxa"/>
            <w:vMerge/>
          </w:tcPr>
          <w:p w14:paraId="0BFA7EC0" w14:textId="77777777" w:rsidR="003227F2" w:rsidRPr="00D507F8" w:rsidRDefault="003227F2" w:rsidP="00D507F8"/>
        </w:tc>
      </w:tr>
      <w:tr w:rsidR="00D507F8" w:rsidRPr="003227F2" w14:paraId="42DB9738" w14:textId="77777777" w:rsidTr="005C5864">
        <w:tc>
          <w:tcPr>
            <w:tcW w:w="3085" w:type="dxa"/>
            <w:tcBorders>
              <w:bottom w:val="single" w:sz="4" w:space="0" w:color="000000"/>
            </w:tcBorders>
          </w:tcPr>
          <w:p w14:paraId="403A1A6C" w14:textId="3D679913" w:rsidR="009D3069" w:rsidRPr="005C5864" w:rsidRDefault="009D3069" w:rsidP="005C5864">
            <w:pPr>
              <w:spacing w:after="120" w:line="240" w:lineRule="auto"/>
              <w:jc w:val="left"/>
              <w:rPr>
                <w:rFonts w:eastAsia="Times New Roman" w:cs="Arial"/>
                <w:szCs w:val="24"/>
              </w:rPr>
            </w:pPr>
            <w:r w:rsidRPr="005C5864">
              <w:rPr>
                <w:rFonts w:eastAsia="Times New Roman" w:cs="Arial"/>
                <w:b/>
                <w:szCs w:val="24"/>
              </w:rPr>
              <w:t>Kompetenz 1</w:t>
            </w:r>
          </w:p>
          <w:p w14:paraId="4C1E9333" w14:textId="77777777" w:rsidR="008A354F" w:rsidRPr="005C5864" w:rsidRDefault="009230E5" w:rsidP="005C5864">
            <w:pPr>
              <w:spacing w:before="240" w:after="120" w:line="240" w:lineRule="auto"/>
              <w:jc w:val="left"/>
              <w:rPr>
                <w:rFonts w:cs="Arial"/>
                <w:szCs w:val="24"/>
              </w:rPr>
            </w:pPr>
            <w:r w:rsidRPr="005C5864">
              <w:rPr>
                <w:rFonts w:cs="Arial"/>
                <w:szCs w:val="24"/>
              </w:rPr>
              <w:t xml:space="preserve">Die Schülerinnen und Schüler </w:t>
            </w:r>
            <w:r w:rsidR="00A01D2D" w:rsidRPr="005C5864">
              <w:rPr>
                <w:rFonts w:cs="Arial"/>
                <w:szCs w:val="24"/>
              </w:rPr>
              <w:t>informieren sich über Grundlagen des Handelsrechts</w:t>
            </w:r>
            <w:r w:rsidR="00E47ED6" w:rsidRPr="005C5864">
              <w:rPr>
                <w:rFonts w:cs="Arial"/>
                <w:szCs w:val="24"/>
              </w:rPr>
              <w:t xml:space="preserve"> (Kaufleute nach dem Handelsgesetzbuch, Handelsregister, Firma) </w:t>
            </w:r>
            <w:r w:rsidR="00F3712B" w:rsidRPr="005C5864">
              <w:rPr>
                <w:rFonts w:cs="Arial"/>
                <w:szCs w:val="24"/>
              </w:rPr>
              <w:t xml:space="preserve">und </w:t>
            </w:r>
            <w:r w:rsidR="00A01D2D" w:rsidRPr="005C5864">
              <w:rPr>
                <w:rFonts w:cs="Arial"/>
                <w:szCs w:val="24"/>
              </w:rPr>
              <w:t>unterscheiden Rechtsformen von Unter</w:t>
            </w:r>
            <w:r w:rsidR="00E47ED6" w:rsidRPr="005C5864">
              <w:rPr>
                <w:rFonts w:cs="Arial"/>
                <w:szCs w:val="24"/>
              </w:rPr>
              <w:t xml:space="preserve">nehmen (Einzelunternehmung, Offene Handelsgesellschaft, Gesellschaft mit beschränkter Haftung, Aktiengesellschaft, Versicherungsverein auf Gegenseitigkeit und öffentlich-rechtliche Körperschaften). </w:t>
            </w:r>
          </w:p>
          <w:p w14:paraId="3A24A648" w14:textId="4419BC32" w:rsidR="003227F2" w:rsidRPr="005C5864" w:rsidRDefault="00E47ED6" w:rsidP="005C5864">
            <w:pPr>
              <w:spacing w:before="240" w:after="120" w:line="240" w:lineRule="auto"/>
              <w:jc w:val="left"/>
              <w:rPr>
                <w:rFonts w:cs="Arial"/>
                <w:szCs w:val="24"/>
              </w:rPr>
            </w:pPr>
            <w:r w:rsidRPr="005C5864">
              <w:rPr>
                <w:rFonts w:cs="Arial"/>
                <w:szCs w:val="24"/>
              </w:rPr>
              <w:t>Sie informieren sich über die Gr</w:t>
            </w:r>
            <w:r w:rsidR="00512298">
              <w:rPr>
                <w:rFonts w:cs="Arial"/>
                <w:szCs w:val="24"/>
              </w:rPr>
              <w:t>u</w:t>
            </w:r>
            <w:r w:rsidRPr="005C5864">
              <w:rPr>
                <w:rFonts w:cs="Arial"/>
                <w:szCs w:val="24"/>
              </w:rPr>
              <w:t>n</w:t>
            </w:r>
            <w:r w:rsidR="0032062D" w:rsidRPr="005C5864">
              <w:rPr>
                <w:rFonts w:cs="Arial"/>
                <w:szCs w:val="24"/>
              </w:rPr>
              <w:t>dzüge des Stellvertretungsrecht</w:t>
            </w:r>
            <w:r w:rsidR="008A354F" w:rsidRPr="005C5864">
              <w:rPr>
                <w:rFonts w:cs="Arial"/>
                <w:szCs w:val="24"/>
              </w:rPr>
              <w:t>s</w:t>
            </w:r>
            <w:r w:rsidR="0032062D" w:rsidRPr="005C5864">
              <w:rPr>
                <w:rFonts w:cs="Arial"/>
                <w:szCs w:val="24"/>
              </w:rPr>
              <w:t xml:space="preserve"> nach </w:t>
            </w:r>
            <w:r w:rsidR="0032062D" w:rsidRPr="005C5864">
              <w:rPr>
                <w:rFonts w:cs="Arial"/>
                <w:szCs w:val="24"/>
              </w:rPr>
              <w:lastRenderedPageBreak/>
              <w:t>Handelsgesetzbuch (Handlungsvollmacht und Prokura) und Versicherungsvertragsgesetz (Abschluss- und Vermittlungsvollmacht).</w:t>
            </w:r>
          </w:p>
          <w:p w14:paraId="030AC58A" w14:textId="7EA246AF" w:rsidR="00AC2682" w:rsidRPr="005C5864" w:rsidRDefault="00AC2682" w:rsidP="005C5864">
            <w:pPr>
              <w:spacing w:before="240" w:after="120" w:line="240" w:lineRule="auto"/>
              <w:jc w:val="left"/>
              <w:rPr>
                <w:rFonts w:cs="Arial"/>
                <w:szCs w:val="24"/>
              </w:rPr>
            </w:pPr>
            <w:r w:rsidRPr="005C5864">
              <w:rPr>
                <w:rFonts w:cs="Arial"/>
                <w:szCs w:val="24"/>
              </w:rPr>
              <w:t>20 Stunden</w:t>
            </w:r>
          </w:p>
        </w:tc>
        <w:tc>
          <w:tcPr>
            <w:tcW w:w="6804" w:type="dxa"/>
            <w:gridSpan w:val="3"/>
            <w:tcBorders>
              <w:bottom w:val="single" w:sz="4" w:space="0" w:color="000000"/>
            </w:tcBorders>
          </w:tcPr>
          <w:p w14:paraId="4F48DED4" w14:textId="77777777" w:rsidR="003227F2" w:rsidRPr="005C5864" w:rsidRDefault="003227F2" w:rsidP="005C5864">
            <w:pPr>
              <w:spacing w:after="120" w:line="240" w:lineRule="auto"/>
              <w:jc w:val="left"/>
              <w:rPr>
                <w:rFonts w:cs="Arial"/>
                <w:b/>
                <w:szCs w:val="24"/>
              </w:rPr>
            </w:pPr>
            <w:r w:rsidRPr="005C5864">
              <w:rPr>
                <w:rFonts w:cs="Arial"/>
                <w:b/>
                <w:szCs w:val="24"/>
              </w:rPr>
              <w:lastRenderedPageBreak/>
              <w:t>Fachkompetenz:</w:t>
            </w:r>
          </w:p>
          <w:p w14:paraId="2CC52497" w14:textId="77777777" w:rsidR="00AC2682" w:rsidRPr="005C5864" w:rsidRDefault="00AC2682" w:rsidP="005C5864">
            <w:pPr>
              <w:spacing w:after="120" w:line="240" w:lineRule="auto"/>
              <w:jc w:val="left"/>
              <w:rPr>
                <w:rFonts w:cs="Arial"/>
                <w:szCs w:val="24"/>
              </w:rPr>
            </w:pPr>
            <w:r w:rsidRPr="005C5864">
              <w:rPr>
                <w:rFonts w:cs="Arial"/>
                <w:szCs w:val="24"/>
              </w:rPr>
              <w:t xml:space="preserve">Die </w:t>
            </w:r>
            <w:proofErr w:type="spellStart"/>
            <w:r w:rsidRPr="005C5864">
              <w:rPr>
                <w:rFonts w:cs="Arial"/>
                <w:szCs w:val="24"/>
              </w:rPr>
              <w:t>SuS</w:t>
            </w:r>
            <w:proofErr w:type="spellEnd"/>
            <w:r w:rsidRPr="005C5864">
              <w:rPr>
                <w:rFonts w:cs="Arial"/>
                <w:szCs w:val="24"/>
              </w:rPr>
              <w:t xml:space="preserve"> </w:t>
            </w:r>
          </w:p>
          <w:p w14:paraId="392E8ED6" w14:textId="755F2716" w:rsidR="00AC2682" w:rsidRPr="005C5864" w:rsidRDefault="00AC2682" w:rsidP="005C5864">
            <w:pPr>
              <w:spacing w:after="120" w:line="240" w:lineRule="auto"/>
              <w:jc w:val="left"/>
              <w:rPr>
                <w:rFonts w:cs="Arial"/>
                <w:szCs w:val="24"/>
              </w:rPr>
            </w:pPr>
            <w:r w:rsidRPr="005C5864">
              <w:rPr>
                <w:rFonts w:cs="Arial"/>
                <w:szCs w:val="24"/>
              </w:rPr>
              <w:t>…kennen die Grundlagen des Handelsgesetzbuches und grenzen es gegenüber dem Bürgerlichen Gesetzbuch ab</w:t>
            </w:r>
            <w:r w:rsidR="005C5864">
              <w:rPr>
                <w:rFonts w:cs="Arial"/>
                <w:szCs w:val="24"/>
              </w:rPr>
              <w:t>.</w:t>
            </w:r>
          </w:p>
          <w:p w14:paraId="4A2A894C" w14:textId="1212C6BE" w:rsidR="00AC2682" w:rsidRPr="005C5864" w:rsidRDefault="00AC2682" w:rsidP="005C5864">
            <w:pPr>
              <w:spacing w:after="120" w:line="240" w:lineRule="auto"/>
              <w:jc w:val="left"/>
              <w:rPr>
                <w:rFonts w:cs="Arial"/>
                <w:szCs w:val="24"/>
              </w:rPr>
            </w:pPr>
            <w:r w:rsidRPr="005C5864">
              <w:rPr>
                <w:rFonts w:cs="Arial"/>
                <w:szCs w:val="24"/>
              </w:rPr>
              <w:t>…</w:t>
            </w:r>
            <w:proofErr w:type="gramStart"/>
            <w:r w:rsidRPr="005C5864">
              <w:rPr>
                <w:rFonts w:cs="Arial"/>
                <w:szCs w:val="24"/>
              </w:rPr>
              <w:t>verstehen</w:t>
            </w:r>
            <w:proofErr w:type="gramEnd"/>
            <w:r w:rsidRPr="005C5864">
              <w:rPr>
                <w:rFonts w:cs="Arial"/>
                <w:szCs w:val="24"/>
              </w:rPr>
              <w:t xml:space="preserve"> das Handelsregister als öffentliches Verzeichnis aller Kaufleute</w:t>
            </w:r>
            <w:r w:rsidR="005C5864">
              <w:rPr>
                <w:rFonts w:cs="Arial"/>
                <w:szCs w:val="24"/>
              </w:rPr>
              <w:t>.</w:t>
            </w:r>
          </w:p>
          <w:p w14:paraId="5CE2157B" w14:textId="5AB5F8B3" w:rsidR="00AC2682" w:rsidRPr="005C5864" w:rsidRDefault="00AC2682" w:rsidP="005C5864">
            <w:pPr>
              <w:spacing w:after="120" w:line="240" w:lineRule="auto"/>
              <w:jc w:val="left"/>
              <w:rPr>
                <w:rFonts w:cs="Arial"/>
                <w:szCs w:val="24"/>
              </w:rPr>
            </w:pPr>
            <w:r w:rsidRPr="005C5864">
              <w:rPr>
                <w:rFonts w:cs="Arial"/>
                <w:szCs w:val="24"/>
              </w:rPr>
              <w:t>…differenzieren die Merkmale von Unternehmungen, z.</w:t>
            </w:r>
            <w:r w:rsidR="005C5864">
              <w:rPr>
                <w:rFonts w:cs="Arial"/>
                <w:szCs w:val="24"/>
              </w:rPr>
              <w:t xml:space="preserve"> </w:t>
            </w:r>
            <w:r w:rsidRPr="005C5864">
              <w:rPr>
                <w:rFonts w:cs="Arial"/>
                <w:szCs w:val="24"/>
              </w:rPr>
              <w:t>B. Firma, Kapitalausstattung, Haftung, Geschäftsführung und Vertretung, Gewinnbeteiligung</w:t>
            </w:r>
            <w:r w:rsidR="005C5864">
              <w:rPr>
                <w:rFonts w:cs="Arial"/>
                <w:szCs w:val="24"/>
              </w:rPr>
              <w:t>.</w:t>
            </w:r>
          </w:p>
          <w:p w14:paraId="685EE699" w14:textId="47CE91A3" w:rsidR="00AC2682" w:rsidRPr="005C5864" w:rsidRDefault="00AC2682" w:rsidP="005C5864">
            <w:pPr>
              <w:spacing w:after="120" w:line="240" w:lineRule="auto"/>
              <w:jc w:val="left"/>
              <w:rPr>
                <w:rFonts w:cs="Arial"/>
                <w:szCs w:val="24"/>
              </w:rPr>
            </w:pPr>
            <w:r w:rsidRPr="005C5864">
              <w:rPr>
                <w:rFonts w:cs="Arial"/>
                <w:szCs w:val="24"/>
              </w:rPr>
              <w:t>…unterscheiden die Arten und den Umfang der Vollmachten</w:t>
            </w:r>
            <w:r w:rsidR="005C5864">
              <w:rPr>
                <w:rFonts w:cs="Arial"/>
                <w:szCs w:val="24"/>
              </w:rPr>
              <w:t>.</w:t>
            </w:r>
          </w:p>
          <w:p w14:paraId="1BC17066" w14:textId="5E6B5C72" w:rsidR="00AC2682" w:rsidRDefault="00AC2682" w:rsidP="005C5864">
            <w:pPr>
              <w:spacing w:after="120" w:line="240" w:lineRule="auto"/>
              <w:jc w:val="left"/>
              <w:rPr>
                <w:rFonts w:cs="Arial"/>
                <w:szCs w:val="24"/>
              </w:rPr>
            </w:pPr>
            <w:r w:rsidRPr="005C5864">
              <w:rPr>
                <w:rFonts w:cs="Arial"/>
                <w:szCs w:val="24"/>
              </w:rPr>
              <w:t>…grenzen die wichtigsten Rechtsformen gegeneinander ab</w:t>
            </w:r>
            <w:r w:rsidR="005C5864">
              <w:rPr>
                <w:rFonts w:cs="Arial"/>
                <w:szCs w:val="24"/>
              </w:rPr>
              <w:t>.</w:t>
            </w:r>
          </w:p>
          <w:p w14:paraId="57C65927" w14:textId="77777777" w:rsidR="005C5864" w:rsidRPr="005C5864" w:rsidRDefault="005C5864" w:rsidP="005C5864">
            <w:pPr>
              <w:spacing w:after="120" w:line="240" w:lineRule="auto"/>
              <w:jc w:val="left"/>
              <w:rPr>
                <w:rFonts w:cs="Arial"/>
                <w:szCs w:val="24"/>
              </w:rPr>
            </w:pPr>
          </w:p>
          <w:p w14:paraId="6701B359" w14:textId="77777777" w:rsidR="00AC2682" w:rsidRPr="005C5864" w:rsidRDefault="00AC2682" w:rsidP="005C5864">
            <w:pPr>
              <w:spacing w:after="120" w:line="240" w:lineRule="auto"/>
              <w:jc w:val="left"/>
              <w:rPr>
                <w:rFonts w:cs="Arial"/>
                <w:szCs w:val="24"/>
                <w:u w:val="single"/>
              </w:rPr>
            </w:pPr>
            <w:r w:rsidRPr="005C5864">
              <w:rPr>
                <w:rFonts w:cs="Arial"/>
                <w:b/>
                <w:szCs w:val="24"/>
                <w:u w:val="single"/>
              </w:rPr>
              <w:t>Mögliche Inhalte</w:t>
            </w:r>
            <w:r w:rsidRPr="005C5864">
              <w:rPr>
                <w:rFonts w:cs="Arial"/>
                <w:szCs w:val="24"/>
                <w:u w:val="single"/>
              </w:rPr>
              <w:t>:</w:t>
            </w:r>
          </w:p>
          <w:p w14:paraId="474A434F" w14:textId="77777777" w:rsidR="00AC2682" w:rsidRPr="005C5864" w:rsidRDefault="00AC2682" w:rsidP="005C5864">
            <w:pPr>
              <w:pStyle w:val="Listenabsatz"/>
              <w:numPr>
                <w:ilvl w:val="0"/>
                <w:numId w:val="3"/>
              </w:numPr>
              <w:spacing w:before="120" w:after="120" w:line="240" w:lineRule="auto"/>
              <w:ind w:left="714" w:hanging="357"/>
              <w:jc w:val="left"/>
              <w:rPr>
                <w:rFonts w:cs="Arial"/>
                <w:szCs w:val="24"/>
              </w:rPr>
            </w:pPr>
            <w:r w:rsidRPr="005C5864">
              <w:rPr>
                <w:rFonts w:cs="Arial"/>
                <w:szCs w:val="24"/>
              </w:rPr>
              <w:t xml:space="preserve">Kaufleute nach dem Handelsgesetzbuch </w:t>
            </w:r>
          </w:p>
          <w:p w14:paraId="07050FB6" w14:textId="77777777" w:rsidR="00AC2682" w:rsidRPr="005C5864" w:rsidRDefault="00AC2682" w:rsidP="005C5864">
            <w:pPr>
              <w:pStyle w:val="Listenabsatz"/>
              <w:numPr>
                <w:ilvl w:val="0"/>
                <w:numId w:val="3"/>
              </w:numPr>
              <w:spacing w:after="120" w:line="240" w:lineRule="auto"/>
              <w:jc w:val="left"/>
              <w:rPr>
                <w:rFonts w:cs="Arial"/>
                <w:szCs w:val="24"/>
              </w:rPr>
            </w:pPr>
            <w:r w:rsidRPr="005C5864">
              <w:rPr>
                <w:rFonts w:cs="Arial"/>
                <w:szCs w:val="24"/>
              </w:rPr>
              <w:t xml:space="preserve">Handelsregister </w:t>
            </w:r>
          </w:p>
          <w:p w14:paraId="68385CB5" w14:textId="77777777" w:rsidR="00AC2682" w:rsidRPr="005C5864" w:rsidRDefault="00AC2682" w:rsidP="005C5864">
            <w:pPr>
              <w:pStyle w:val="Listenabsatz"/>
              <w:numPr>
                <w:ilvl w:val="0"/>
                <w:numId w:val="3"/>
              </w:numPr>
              <w:spacing w:after="120" w:line="240" w:lineRule="auto"/>
              <w:jc w:val="left"/>
              <w:rPr>
                <w:rFonts w:cs="Arial"/>
                <w:szCs w:val="24"/>
              </w:rPr>
            </w:pPr>
            <w:r w:rsidRPr="005C5864">
              <w:rPr>
                <w:rFonts w:cs="Arial"/>
                <w:szCs w:val="24"/>
              </w:rPr>
              <w:t>Firma</w:t>
            </w:r>
          </w:p>
          <w:p w14:paraId="5549704F" w14:textId="77777777" w:rsidR="00AC2682" w:rsidRPr="005C5864" w:rsidRDefault="00AC2682" w:rsidP="005C5864">
            <w:pPr>
              <w:pStyle w:val="Listenabsatz"/>
              <w:numPr>
                <w:ilvl w:val="0"/>
                <w:numId w:val="3"/>
              </w:numPr>
              <w:spacing w:after="120" w:line="240" w:lineRule="auto"/>
              <w:jc w:val="left"/>
              <w:rPr>
                <w:rFonts w:cs="Arial"/>
                <w:szCs w:val="24"/>
              </w:rPr>
            </w:pPr>
            <w:r w:rsidRPr="005C5864">
              <w:rPr>
                <w:rFonts w:cs="Arial"/>
                <w:szCs w:val="24"/>
              </w:rPr>
              <w:t>Prokura (HGB)</w:t>
            </w:r>
          </w:p>
          <w:p w14:paraId="7D665765" w14:textId="77777777" w:rsidR="00AC2682" w:rsidRPr="005C5864" w:rsidRDefault="00AC2682" w:rsidP="005C5864">
            <w:pPr>
              <w:pStyle w:val="Listenabsatz"/>
              <w:numPr>
                <w:ilvl w:val="0"/>
                <w:numId w:val="3"/>
              </w:numPr>
              <w:spacing w:after="120" w:line="240" w:lineRule="auto"/>
              <w:jc w:val="left"/>
              <w:rPr>
                <w:rFonts w:cs="Arial"/>
                <w:szCs w:val="24"/>
              </w:rPr>
            </w:pPr>
            <w:r w:rsidRPr="005C5864">
              <w:rPr>
                <w:rFonts w:cs="Arial"/>
                <w:szCs w:val="24"/>
              </w:rPr>
              <w:t>Handlungsvollmacht (HGB)</w:t>
            </w:r>
          </w:p>
          <w:p w14:paraId="5A33AF95" w14:textId="77777777" w:rsidR="00AC2682" w:rsidRPr="005C5864" w:rsidRDefault="00AC2682" w:rsidP="005C5864">
            <w:pPr>
              <w:pStyle w:val="Listenabsatz"/>
              <w:numPr>
                <w:ilvl w:val="0"/>
                <w:numId w:val="3"/>
              </w:numPr>
              <w:spacing w:after="120" w:line="240" w:lineRule="auto"/>
              <w:jc w:val="left"/>
              <w:rPr>
                <w:rFonts w:cs="Arial"/>
                <w:szCs w:val="24"/>
              </w:rPr>
            </w:pPr>
            <w:r w:rsidRPr="005C5864">
              <w:rPr>
                <w:rFonts w:cs="Arial"/>
                <w:szCs w:val="24"/>
              </w:rPr>
              <w:lastRenderedPageBreak/>
              <w:t>Abschluss- und Vermittlungsvollmacht (§§ 69 ff. VVG)</w:t>
            </w:r>
          </w:p>
          <w:p w14:paraId="0BE3C491" w14:textId="77777777" w:rsidR="00AC2682" w:rsidRPr="005C5864" w:rsidRDefault="00AC2682" w:rsidP="005C5864">
            <w:pPr>
              <w:pStyle w:val="Listenabsatz"/>
              <w:numPr>
                <w:ilvl w:val="0"/>
                <w:numId w:val="3"/>
              </w:numPr>
              <w:spacing w:after="120" w:line="240" w:lineRule="auto"/>
              <w:jc w:val="left"/>
              <w:rPr>
                <w:rFonts w:cs="Arial"/>
                <w:szCs w:val="24"/>
              </w:rPr>
            </w:pPr>
            <w:r w:rsidRPr="005C5864">
              <w:rPr>
                <w:rFonts w:cs="Arial"/>
                <w:szCs w:val="24"/>
              </w:rPr>
              <w:t>Einzelunternehmung</w:t>
            </w:r>
          </w:p>
          <w:p w14:paraId="3BF8B58F" w14:textId="77777777" w:rsidR="00AC2682" w:rsidRPr="005C5864" w:rsidRDefault="00AC2682" w:rsidP="005C5864">
            <w:pPr>
              <w:pStyle w:val="Listenabsatz"/>
              <w:numPr>
                <w:ilvl w:val="0"/>
                <w:numId w:val="3"/>
              </w:numPr>
              <w:spacing w:after="120" w:line="240" w:lineRule="auto"/>
              <w:jc w:val="left"/>
              <w:rPr>
                <w:rFonts w:cs="Arial"/>
                <w:szCs w:val="24"/>
              </w:rPr>
            </w:pPr>
            <w:r w:rsidRPr="005C5864">
              <w:rPr>
                <w:rFonts w:cs="Arial"/>
                <w:szCs w:val="24"/>
              </w:rPr>
              <w:t>Offene Handelsgesellschaft</w:t>
            </w:r>
          </w:p>
          <w:p w14:paraId="4F5A0258" w14:textId="77777777" w:rsidR="00AC2682" w:rsidRPr="005C5864" w:rsidRDefault="00AC2682" w:rsidP="005C5864">
            <w:pPr>
              <w:pStyle w:val="Listenabsatz"/>
              <w:numPr>
                <w:ilvl w:val="0"/>
                <w:numId w:val="3"/>
              </w:numPr>
              <w:spacing w:after="120" w:line="240" w:lineRule="auto"/>
              <w:jc w:val="left"/>
              <w:rPr>
                <w:rFonts w:cs="Arial"/>
                <w:szCs w:val="24"/>
              </w:rPr>
            </w:pPr>
            <w:r w:rsidRPr="005C5864">
              <w:rPr>
                <w:rFonts w:cs="Arial"/>
                <w:szCs w:val="24"/>
              </w:rPr>
              <w:t>Gesellschaft mit beschränkter Haftung</w:t>
            </w:r>
          </w:p>
          <w:p w14:paraId="4B18CA2D" w14:textId="77777777" w:rsidR="00AC2682" w:rsidRPr="005C5864" w:rsidRDefault="00AC2682" w:rsidP="005C5864">
            <w:pPr>
              <w:pStyle w:val="Listenabsatz"/>
              <w:numPr>
                <w:ilvl w:val="0"/>
                <w:numId w:val="3"/>
              </w:numPr>
              <w:spacing w:after="120" w:line="240" w:lineRule="auto"/>
              <w:jc w:val="left"/>
              <w:rPr>
                <w:rFonts w:cs="Arial"/>
                <w:szCs w:val="24"/>
              </w:rPr>
            </w:pPr>
            <w:r w:rsidRPr="005C5864">
              <w:rPr>
                <w:rFonts w:cs="Arial"/>
                <w:szCs w:val="24"/>
              </w:rPr>
              <w:t>Aktiengesellschaft</w:t>
            </w:r>
          </w:p>
          <w:p w14:paraId="111102E2" w14:textId="77777777" w:rsidR="00AC2682" w:rsidRPr="005C5864" w:rsidRDefault="00AC2682" w:rsidP="005C5864">
            <w:pPr>
              <w:pStyle w:val="Listenabsatz"/>
              <w:numPr>
                <w:ilvl w:val="0"/>
                <w:numId w:val="3"/>
              </w:numPr>
              <w:spacing w:after="120" w:line="240" w:lineRule="auto"/>
              <w:jc w:val="left"/>
              <w:rPr>
                <w:rFonts w:cs="Arial"/>
                <w:szCs w:val="24"/>
              </w:rPr>
            </w:pPr>
            <w:r w:rsidRPr="005C5864">
              <w:rPr>
                <w:rFonts w:cs="Arial"/>
                <w:szCs w:val="24"/>
              </w:rPr>
              <w:t>Europäische Gesellschaft (Societas Europaea - SE)</w:t>
            </w:r>
          </w:p>
          <w:p w14:paraId="69BBD644" w14:textId="77777777" w:rsidR="00AC2682" w:rsidRPr="005C5864" w:rsidRDefault="00AC2682" w:rsidP="005C5864">
            <w:pPr>
              <w:pStyle w:val="Listenabsatz"/>
              <w:numPr>
                <w:ilvl w:val="0"/>
                <w:numId w:val="3"/>
              </w:numPr>
              <w:spacing w:after="120" w:line="240" w:lineRule="auto"/>
              <w:jc w:val="left"/>
              <w:rPr>
                <w:rFonts w:cs="Arial"/>
                <w:szCs w:val="24"/>
              </w:rPr>
            </w:pPr>
            <w:r w:rsidRPr="005C5864">
              <w:rPr>
                <w:rFonts w:cs="Arial"/>
                <w:szCs w:val="24"/>
              </w:rPr>
              <w:t>Versicherungsverein auf Gegenseitigkeit</w:t>
            </w:r>
          </w:p>
          <w:p w14:paraId="631BF60F" w14:textId="6617CD1C" w:rsidR="00AC2682" w:rsidRPr="005C5864" w:rsidRDefault="00AC2682" w:rsidP="005C5864">
            <w:pPr>
              <w:pStyle w:val="Listenabsatz"/>
              <w:numPr>
                <w:ilvl w:val="0"/>
                <w:numId w:val="3"/>
              </w:numPr>
              <w:spacing w:after="120" w:line="240" w:lineRule="auto"/>
              <w:jc w:val="left"/>
              <w:rPr>
                <w:rFonts w:cs="Arial"/>
                <w:szCs w:val="24"/>
              </w:rPr>
            </w:pPr>
            <w:r w:rsidRPr="005C5864">
              <w:rPr>
                <w:rFonts w:cs="Arial"/>
                <w:szCs w:val="24"/>
              </w:rPr>
              <w:t>Öffentlich-rechtliche Körperschaften</w:t>
            </w:r>
          </w:p>
          <w:p w14:paraId="6DB8D4FE" w14:textId="19D9CD3D" w:rsidR="00A01D2D" w:rsidRPr="005C5864" w:rsidRDefault="00A01D2D" w:rsidP="005C5864">
            <w:pPr>
              <w:pStyle w:val="Listenabsatz"/>
              <w:spacing w:after="120" w:line="240" w:lineRule="auto"/>
              <w:jc w:val="left"/>
              <w:rPr>
                <w:rFonts w:cs="Arial"/>
                <w:szCs w:val="24"/>
              </w:rPr>
            </w:pPr>
          </w:p>
        </w:tc>
        <w:tc>
          <w:tcPr>
            <w:tcW w:w="2268" w:type="dxa"/>
            <w:tcBorders>
              <w:bottom w:val="single" w:sz="4" w:space="0" w:color="000000"/>
            </w:tcBorders>
          </w:tcPr>
          <w:p w14:paraId="66D00FE7" w14:textId="77777777" w:rsidR="003227F2" w:rsidRPr="00D507F8" w:rsidRDefault="003227F2" w:rsidP="005C5864">
            <w:pPr>
              <w:jc w:val="left"/>
            </w:pPr>
          </w:p>
        </w:tc>
        <w:tc>
          <w:tcPr>
            <w:tcW w:w="2039" w:type="dxa"/>
            <w:tcBorders>
              <w:bottom w:val="single" w:sz="4" w:space="0" w:color="000000"/>
            </w:tcBorders>
          </w:tcPr>
          <w:p w14:paraId="4FD01490" w14:textId="77777777" w:rsidR="003227F2" w:rsidRDefault="003227F2" w:rsidP="005C5864">
            <w:pPr>
              <w:jc w:val="left"/>
            </w:pPr>
          </w:p>
          <w:p w14:paraId="10A74BC8" w14:textId="01217343" w:rsidR="0063198B" w:rsidRDefault="0063198B" w:rsidP="005C5864">
            <w:pPr>
              <w:jc w:val="left"/>
            </w:pPr>
            <w:r>
              <w:t>LF 13:</w:t>
            </w:r>
          </w:p>
          <w:p w14:paraId="7CB1C029" w14:textId="07E9531A" w:rsidR="0063198B" w:rsidRDefault="0063198B" w:rsidP="005C5864">
            <w:pPr>
              <w:jc w:val="left"/>
            </w:pPr>
            <w:r>
              <w:t xml:space="preserve">Abstimmung mit Lehrplan </w:t>
            </w:r>
            <w:proofErr w:type="spellStart"/>
            <w:r>
              <w:t>PuG</w:t>
            </w:r>
            <w:proofErr w:type="spellEnd"/>
            <w:r>
              <w:t xml:space="preserve"> 12.1 </w:t>
            </w:r>
            <w:r w:rsidR="00E35DEF">
              <w:t xml:space="preserve">und 12.2 </w:t>
            </w:r>
            <w:r>
              <w:t>erforderlich</w:t>
            </w:r>
          </w:p>
          <w:p w14:paraId="59C3AD48" w14:textId="77777777" w:rsidR="0063198B" w:rsidRPr="00D507F8" w:rsidRDefault="0063198B" w:rsidP="005C5864">
            <w:pPr>
              <w:jc w:val="left"/>
            </w:pPr>
          </w:p>
        </w:tc>
      </w:tr>
      <w:tr w:rsidR="00BB47FC" w:rsidRPr="003227F2" w14:paraId="59F2CCA8" w14:textId="77777777" w:rsidTr="005C5864">
        <w:tc>
          <w:tcPr>
            <w:tcW w:w="3085" w:type="dxa"/>
            <w:tcBorders>
              <w:bottom w:val="single" w:sz="4" w:space="0" w:color="000000"/>
            </w:tcBorders>
          </w:tcPr>
          <w:p w14:paraId="1AAA5DB9" w14:textId="044818AB" w:rsidR="00BB47FC" w:rsidRPr="005C5864" w:rsidRDefault="00A77290" w:rsidP="005C5864">
            <w:pPr>
              <w:spacing w:after="120" w:line="240" w:lineRule="auto"/>
              <w:jc w:val="left"/>
              <w:rPr>
                <w:rFonts w:cs="Arial"/>
                <w:b/>
                <w:szCs w:val="24"/>
              </w:rPr>
            </w:pPr>
            <w:r w:rsidRPr="005C5864">
              <w:rPr>
                <w:rFonts w:eastAsia="Times New Roman" w:cs="Arial"/>
                <w:b/>
                <w:szCs w:val="24"/>
              </w:rPr>
              <w:t xml:space="preserve">Kompetenz </w:t>
            </w:r>
            <w:r w:rsidR="00BB47FC" w:rsidRPr="005C5864">
              <w:rPr>
                <w:rFonts w:cs="Arial"/>
                <w:b/>
                <w:szCs w:val="24"/>
              </w:rPr>
              <w:t xml:space="preserve">2 </w:t>
            </w:r>
          </w:p>
          <w:p w14:paraId="455B6D93" w14:textId="77777777" w:rsidR="00BB47FC" w:rsidRPr="005C5864" w:rsidRDefault="00BB47FC" w:rsidP="005C5864">
            <w:pPr>
              <w:spacing w:before="240" w:after="120" w:line="240" w:lineRule="auto"/>
              <w:jc w:val="left"/>
              <w:rPr>
                <w:rFonts w:cs="Arial"/>
                <w:szCs w:val="24"/>
              </w:rPr>
            </w:pPr>
            <w:r w:rsidRPr="005C5864">
              <w:rPr>
                <w:rFonts w:cs="Arial"/>
                <w:szCs w:val="24"/>
              </w:rPr>
              <w:t xml:space="preserve">Die </w:t>
            </w:r>
            <w:r w:rsidR="004A2953" w:rsidRPr="005C5864">
              <w:rPr>
                <w:rFonts w:cs="Arial"/>
                <w:szCs w:val="24"/>
              </w:rPr>
              <w:t>Schülerinnen und Schüler</w:t>
            </w:r>
            <w:r w:rsidRPr="005C5864">
              <w:rPr>
                <w:rFonts w:cs="Arial"/>
                <w:szCs w:val="24"/>
              </w:rPr>
              <w:t xml:space="preserve"> </w:t>
            </w:r>
            <w:r w:rsidR="00112F23" w:rsidRPr="005C5864">
              <w:rPr>
                <w:rFonts w:cs="Arial"/>
                <w:szCs w:val="24"/>
              </w:rPr>
              <w:t>informieren sich über das Kaufvertragsrecht</w:t>
            </w:r>
            <w:r w:rsidR="0032062D" w:rsidRPr="005C5864">
              <w:rPr>
                <w:rFonts w:cs="Arial"/>
                <w:szCs w:val="24"/>
              </w:rPr>
              <w:t xml:space="preserve"> (Abschluss, Vertragsstörungen).</w:t>
            </w:r>
          </w:p>
          <w:p w14:paraId="1D4677A4" w14:textId="63D83C0B" w:rsidR="00360008" w:rsidRPr="005C5864" w:rsidRDefault="00360008" w:rsidP="005C5864">
            <w:pPr>
              <w:spacing w:before="240" w:after="120" w:line="240" w:lineRule="auto"/>
              <w:jc w:val="left"/>
              <w:rPr>
                <w:rFonts w:cs="Arial"/>
                <w:szCs w:val="24"/>
              </w:rPr>
            </w:pPr>
            <w:r w:rsidRPr="005C5864">
              <w:rPr>
                <w:rFonts w:cs="Arial"/>
                <w:szCs w:val="24"/>
              </w:rPr>
              <w:t>20 Stunden</w:t>
            </w:r>
          </w:p>
        </w:tc>
        <w:tc>
          <w:tcPr>
            <w:tcW w:w="6804" w:type="dxa"/>
            <w:gridSpan w:val="3"/>
            <w:tcBorders>
              <w:bottom w:val="single" w:sz="4" w:space="0" w:color="000000"/>
            </w:tcBorders>
          </w:tcPr>
          <w:p w14:paraId="634C389E" w14:textId="77777777" w:rsidR="003243BD" w:rsidRPr="005C5864" w:rsidRDefault="00BB47FC" w:rsidP="005C5864">
            <w:pPr>
              <w:spacing w:after="120" w:line="240" w:lineRule="auto"/>
              <w:jc w:val="left"/>
              <w:rPr>
                <w:rFonts w:cs="Arial"/>
                <w:b/>
                <w:szCs w:val="24"/>
              </w:rPr>
            </w:pPr>
            <w:r w:rsidRPr="005C5864">
              <w:rPr>
                <w:rFonts w:cs="Arial"/>
                <w:b/>
                <w:szCs w:val="24"/>
              </w:rPr>
              <w:t xml:space="preserve">Fachkompetenz: </w:t>
            </w:r>
          </w:p>
          <w:p w14:paraId="15C0A113" w14:textId="6F5721E7" w:rsidR="00C3707E" w:rsidRPr="005C5864" w:rsidRDefault="00360008" w:rsidP="005C5864">
            <w:pPr>
              <w:spacing w:after="120" w:line="240" w:lineRule="auto"/>
              <w:jc w:val="left"/>
              <w:rPr>
                <w:rFonts w:cs="Arial"/>
                <w:szCs w:val="24"/>
              </w:rPr>
            </w:pPr>
            <w:r w:rsidRPr="005C5864">
              <w:rPr>
                <w:rFonts w:cs="Arial"/>
                <w:szCs w:val="24"/>
              </w:rPr>
              <w:t xml:space="preserve">Die </w:t>
            </w:r>
            <w:proofErr w:type="spellStart"/>
            <w:r w:rsidRPr="005C5864">
              <w:rPr>
                <w:rFonts w:cs="Arial"/>
                <w:szCs w:val="24"/>
              </w:rPr>
              <w:t>SuS</w:t>
            </w:r>
            <w:proofErr w:type="spellEnd"/>
            <w:r w:rsidRPr="005C5864">
              <w:rPr>
                <w:rFonts w:cs="Arial"/>
                <w:szCs w:val="24"/>
              </w:rPr>
              <w:t xml:space="preserve"> </w:t>
            </w:r>
          </w:p>
          <w:p w14:paraId="3226F600" w14:textId="31B697F5" w:rsidR="00360008" w:rsidRPr="005C5864" w:rsidRDefault="00360008" w:rsidP="005C5864">
            <w:pPr>
              <w:spacing w:after="120" w:line="240" w:lineRule="auto"/>
              <w:jc w:val="left"/>
              <w:rPr>
                <w:rFonts w:cs="Arial"/>
                <w:szCs w:val="24"/>
              </w:rPr>
            </w:pPr>
            <w:r w:rsidRPr="005C5864">
              <w:rPr>
                <w:rFonts w:cs="Arial"/>
                <w:szCs w:val="24"/>
              </w:rPr>
              <w:t>…erkennen, dass das Zustandekommen von Verträgen Verantwortung für die Vertragspartner mit sich bringt und</w:t>
            </w:r>
          </w:p>
          <w:p w14:paraId="1BB8269C" w14:textId="7D232129" w:rsidR="00360008" w:rsidRPr="005C5864" w:rsidRDefault="00360008" w:rsidP="005C5864">
            <w:pPr>
              <w:spacing w:after="120" w:line="240" w:lineRule="auto"/>
              <w:jc w:val="left"/>
              <w:rPr>
                <w:rFonts w:cs="Arial"/>
                <w:szCs w:val="24"/>
              </w:rPr>
            </w:pPr>
            <w:r w:rsidRPr="005C5864">
              <w:rPr>
                <w:rFonts w:cs="Arial"/>
                <w:szCs w:val="24"/>
              </w:rPr>
              <w:t>machen sich die vertragstypischen Rechte und Pflichten bewusst</w:t>
            </w:r>
            <w:r w:rsidR="005C5864">
              <w:rPr>
                <w:rFonts w:cs="Arial"/>
                <w:szCs w:val="24"/>
              </w:rPr>
              <w:t>.</w:t>
            </w:r>
          </w:p>
          <w:p w14:paraId="02ADE287" w14:textId="3C3FF83D" w:rsidR="00360008" w:rsidRPr="005C5864" w:rsidRDefault="00360008" w:rsidP="005C5864">
            <w:pPr>
              <w:spacing w:after="120" w:line="240" w:lineRule="auto"/>
              <w:jc w:val="left"/>
              <w:rPr>
                <w:rFonts w:cs="Arial"/>
                <w:szCs w:val="24"/>
              </w:rPr>
            </w:pPr>
            <w:r w:rsidRPr="005C5864">
              <w:rPr>
                <w:rFonts w:cs="Arial"/>
                <w:szCs w:val="24"/>
              </w:rPr>
              <w:t>…grenzen Eigentum und Besitz voneinander ab</w:t>
            </w:r>
            <w:r w:rsidR="005C5864">
              <w:rPr>
                <w:rFonts w:cs="Arial"/>
                <w:szCs w:val="24"/>
              </w:rPr>
              <w:t>.</w:t>
            </w:r>
          </w:p>
          <w:p w14:paraId="63D7FCD4" w14:textId="2114F677" w:rsidR="00360008" w:rsidRPr="005C5864" w:rsidRDefault="00360008" w:rsidP="005C5864">
            <w:pPr>
              <w:spacing w:after="120" w:line="240" w:lineRule="auto"/>
              <w:jc w:val="left"/>
              <w:rPr>
                <w:rFonts w:cs="Arial"/>
                <w:szCs w:val="24"/>
              </w:rPr>
            </w:pPr>
            <w:r w:rsidRPr="005C5864">
              <w:rPr>
                <w:rFonts w:cs="Arial"/>
                <w:szCs w:val="24"/>
              </w:rPr>
              <w:t>…unterscheiden verschiedene Vertragsarten</w:t>
            </w:r>
            <w:r w:rsidR="005C5864">
              <w:rPr>
                <w:rFonts w:cs="Arial"/>
                <w:szCs w:val="24"/>
              </w:rPr>
              <w:t>.</w:t>
            </w:r>
          </w:p>
          <w:p w14:paraId="700B3C2A" w14:textId="1869775D" w:rsidR="00360008" w:rsidRPr="005C5864" w:rsidRDefault="00360008" w:rsidP="005C5864">
            <w:pPr>
              <w:spacing w:after="120" w:line="240" w:lineRule="auto"/>
              <w:jc w:val="left"/>
              <w:rPr>
                <w:rFonts w:cs="Arial"/>
                <w:szCs w:val="24"/>
              </w:rPr>
            </w:pPr>
            <w:r w:rsidRPr="005C5864">
              <w:rPr>
                <w:rFonts w:cs="Arial"/>
                <w:szCs w:val="24"/>
              </w:rPr>
              <w:t>…kennen die Voraussetzungen für den Abschluss eines Kaufvertrages</w:t>
            </w:r>
            <w:r w:rsidR="005C5864">
              <w:rPr>
                <w:rFonts w:cs="Arial"/>
                <w:szCs w:val="24"/>
              </w:rPr>
              <w:t>.</w:t>
            </w:r>
          </w:p>
          <w:p w14:paraId="7A0FFE5B" w14:textId="554A248F" w:rsidR="00360008" w:rsidRPr="005C5864" w:rsidRDefault="00360008" w:rsidP="005C5864">
            <w:pPr>
              <w:spacing w:after="120" w:line="240" w:lineRule="auto"/>
              <w:jc w:val="left"/>
              <w:rPr>
                <w:rFonts w:cs="Arial"/>
                <w:szCs w:val="24"/>
              </w:rPr>
            </w:pPr>
            <w:r w:rsidRPr="005C5864">
              <w:rPr>
                <w:rFonts w:cs="Arial"/>
                <w:szCs w:val="24"/>
              </w:rPr>
              <w:t>…unterscheiden Störungen bei der Anbahnung und Erfüllung von Kaufverträgen</w:t>
            </w:r>
            <w:r w:rsidR="005C5864">
              <w:rPr>
                <w:rFonts w:cs="Arial"/>
                <w:szCs w:val="24"/>
              </w:rPr>
              <w:t>.</w:t>
            </w:r>
          </w:p>
          <w:p w14:paraId="529DE6DD" w14:textId="7F074760" w:rsidR="00360008" w:rsidRDefault="00360008" w:rsidP="005C5864">
            <w:pPr>
              <w:spacing w:after="120" w:line="240" w:lineRule="auto"/>
              <w:jc w:val="left"/>
              <w:rPr>
                <w:rFonts w:cs="Arial"/>
                <w:szCs w:val="24"/>
              </w:rPr>
            </w:pPr>
            <w:r w:rsidRPr="005C5864">
              <w:rPr>
                <w:rFonts w:cs="Arial"/>
                <w:szCs w:val="24"/>
              </w:rPr>
              <w:t>…</w:t>
            </w:r>
            <w:proofErr w:type="gramStart"/>
            <w:r w:rsidRPr="005C5864">
              <w:rPr>
                <w:rFonts w:cs="Arial"/>
                <w:szCs w:val="24"/>
              </w:rPr>
              <w:t>kennen</w:t>
            </w:r>
            <w:proofErr w:type="gramEnd"/>
            <w:r w:rsidRPr="005C5864">
              <w:rPr>
                <w:rFonts w:cs="Arial"/>
                <w:szCs w:val="24"/>
              </w:rPr>
              <w:t xml:space="preserve"> das Wesen der Verjährung</w:t>
            </w:r>
            <w:r w:rsidR="005C5864">
              <w:rPr>
                <w:rFonts w:cs="Arial"/>
                <w:szCs w:val="24"/>
              </w:rPr>
              <w:t>.</w:t>
            </w:r>
          </w:p>
          <w:p w14:paraId="6A920644" w14:textId="77777777" w:rsidR="005C5864" w:rsidRPr="005C5864" w:rsidRDefault="005C5864" w:rsidP="005C5864">
            <w:pPr>
              <w:spacing w:after="120" w:line="240" w:lineRule="auto"/>
              <w:jc w:val="left"/>
              <w:rPr>
                <w:rFonts w:cs="Arial"/>
                <w:szCs w:val="24"/>
              </w:rPr>
            </w:pPr>
          </w:p>
          <w:p w14:paraId="0EAE853A" w14:textId="77777777" w:rsidR="00360008" w:rsidRPr="005C5864" w:rsidRDefault="00360008" w:rsidP="005C5864">
            <w:pPr>
              <w:spacing w:after="120" w:line="240" w:lineRule="auto"/>
              <w:jc w:val="left"/>
              <w:rPr>
                <w:rFonts w:cs="Arial"/>
                <w:szCs w:val="24"/>
                <w:u w:val="single"/>
              </w:rPr>
            </w:pPr>
            <w:r w:rsidRPr="005C5864">
              <w:rPr>
                <w:rFonts w:cs="Arial"/>
                <w:b/>
                <w:szCs w:val="24"/>
                <w:u w:val="single"/>
              </w:rPr>
              <w:t>Mögliche Inhalte</w:t>
            </w:r>
            <w:r w:rsidRPr="005C5864">
              <w:rPr>
                <w:rFonts w:cs="Arial"/>
                <w:szCs w:val="24"/>
                <w:u w:val="single"/>
              </w:rPr>
              <w:t>:</w:t>
            </w:r>
          </w:p>
          <w:p w14:paraId="5839CCD9" w14:textId="77777777" w:rsidR="00360008" w:rsidRPr="005C5864" w:rsidRDefault="00360008" w:rsidP="005C5864">
            <w:pPr>
              <w:pStyle w:val="Listenabsatz"/>
              <w:numPr>
                <w:ilvl w:val="0"/>
                <w:numId w:val="3"/>
              </w:numPr>
              <w:spacing w:before="120" w:after="120" w:line="240" w:lineRule="auto"/>
              <w:ind w:left="714" w:hanging="357"/>
              <w:jc w:val="left"/>
              <w:rPr>
                <w:rFonts w:cs="Arial"/>
                <w:szCs w:val="24"/>
              </w:rPr>
            </w:pPr>
            <w:r w:rsidRPr="005C5864">
              <w:rPr>
                <w:rFonts w:cs="Arial"/>
                <w:szCs w:val="24"/>
              </w:rPr>
              <w:t>Vertragsfreiheit</w:t>
            </w:r>
          </w:p>
          <w:p w14:paraId="3C748550" w14:textId="77777777" w:rsidR="00360008" w:rsidRPr="005C5864" w:rsidRDefault="00360008" w:rsidP="005C5864">
            <w:pPr>
              <w:pStyle w:val="Listenabsatz"/>
              <w:numPr>
                <w:ilvl w:val="0"/>
                <w:numId w:val="3"/>
              </w:numPr>
              <w:spacing w:after="120" w:line="240" w:lineRule="auto"/>
              <w:jc w:val="left"/>
              <w:rPr>
                <w:rFonts w:cs="Arial"/>
                <w:szCs w:val="24"/>
              </w:rPr>
            </w:pPr>
            <w:r w:rsidRPr="005C5864">
              <w:rPr>
                <w:rFonts w:cs="Arial"/>
                <w:szCs w:val="24"/>
              </w:rPr>
              <w:t>Formvorschriften</w:t>
            </w:r>
          </w:p>
          <w:p w14:paraId="5D2B17CA" w14:textId="77777777" w:rsidR="00360008" w:rsidRPr="005C5864" w:rsidRDefault="00360008" w:rsidP="005C5864">
            <w:pPr>
              <w:pStyle w:val="Listenabsatz"/>
              <w:numPr>
                <w:ilvl w:val="0"/>
                <w:numId w:val="3"/>
              </w:numPr>
              <w:spacing w:after="120" w:line="240" w:lineRule="auto"/>
              <w:jc w:val="left"/>
              <w:rPr>
                <w:rFonts w:cs="Arial"/>
                <w:szCs w:val="24"/>
              </w:rPr>
            </w:pPr>
            <w:r w:rsidRPr="005C5864">
              <w:rPr>
                <w:rFonts w:cs="Arial"/>
                <w:szCs w:val="24"/>
              </w:rPr>
              <w:lastRenderedPageBreak/>
              <w:t>Eigentum und Besitz, Eigentumsvorbehalt</w:t>
            </w:r>
          </w:p>
          <w:p w14:paraId="593C9665" w14:textId="77777777" w:rsidR="00360008" w:rsidRPr="005C5864" w:rsidRDefault="00360008" w:rsidP="005C5864">
            <w:pPr>
              <w:pStyle w:val="Listenabsatz"/>
              <w:numPr>
                <w:ilvl w:val="0"/>
                <w:numId w:val="3"/>
              </w:numPr>
              <w:spacing w:after="120" w:line="240" w:lineRule="auto"/>
              <w:jc w:val="left"/>
              <w:rPr>
                <w:rFonts w:cs="Arial"/>
                <w:szCs w:val="24"/>
              </w:rPr>
            </w:pPr>
            <w:r w:rsidRPr="005C5864">
              <w:rPr>
                <w:rFonts w:cs="Arial"/>
                <w:szCs w:val="24"/>
              </w:rPr>
              <w:t>Grundzüge der Vertragsarten</w:t>
            </w:r>
          </w:p>
          <w:p w14:paraId="04627DC2" w14:textId="77777777" w:rsidR="00360008" w:rsidRPr="005C5864" w:rsidRDefault="00360008" w:rsidP="005C5864">
            <w:pPr>
              <w:pStyle w:val="Listenabsatz"/>
              <w:numPr>
                <w:ilvl w:val="0"/>
                <w:numId w:val="3"/>
              </w:numPr>
              <w:spacing w:after="120" w:line="240" w:lineRule="auto"/>
              <w:jc w:val="left"/>
              <w:rPr>
                <w:rFonts w:cs="Arial"/>
                <w:szCs w:val="24"/>
              </w:rPr>
            </w:pPr>
            <w:r w:rsidRPr="005C5864">
              <w:rPr>
                <w:rFonts w:cs="Arial"/>
                <w:szCs w:val="24"/>
              </w:rPr>
              <w:t>Nichtigkeit und Anfechtbarkeit von Verträgen</w:t>
            </w:r>
          </w:p>
          <w:p w14:paraId="517F1F84" w14:textId="77777777" w:rsidR="00360008" w:rsidRPr="005C5864" w:rsidRDefault="00360008" w:rsidP="005C5864">
            <w:pPr>
              <w:pStyle w:val="Listenabsatz"/>
              <w:numPr>
                <w:ilvl w:val="0"/>
                <w:numId w:val="3"/>
              </w:numPr>
              <w:spacing w:after="120" w:line="240" w:lineRule="auto"/>
              <w:jc w:val="left"/>
              <w:rPr>
                <w:rFonts w:cs="Arial"/>
                <w:szCs w:val="24"/>
              </w:rPr>
            </w:pPr>
            <w:r w:rsidRPr="005C5864">
              <w:rPr>
                <w:rFonts w:cs="Arial"/>
                <w:szCs w:val="24"/>
              </w:rPr>
              <w:t xml:space="preserve">Kaufvertrag (Zustandekommen, </w:t>
            </w:r>
            <w:proofErr w:type="spellStart"/>
            <w:r w:rsidRPr="005C5864">
              <w:rPr>
                <w:rFonts w:cs="Arial"/>
                <w:szCs w:val="24"/>
              </w:rPr>
              <w:t>AGB`s</w:t>
            </w:r>
            <w:proofErr w:type="spellEnd"/>
            <w:r w:rsidRPr="005C5864">
              <w:rPr>
                <w:rFonts w:cs="Arial"/>
                <w:szCs w:val="24"/>
              </w:rPr>
              <w:t>)</w:t>
            </w:r>
          </w:p>
          <w:p w14:paraId="14E8F2F5" w14:textId="77777777" w:rsidR="00360008" w:rsidRPr="005C5864" w:rsidRDefault="00360008" w:rsidP="005C5864">
            <w:pPr>
              <w:pStyle w:val="Listenabsatz"/>
              <w:numPr>
                <w:ilvl w:val="0"/>
                <w:numId w:val="3"/>
              </w:numPr>
              <w:spacing w:after="120" w:line="240" w:lineRule="auto"/>
              <w:jc w:val="left"/>
              <w:rPr>
                <w:rFonts w:cs="Arial"/>
                <w:szCs w:val="24"/>
              </w:rPr>
            </w:pPr>
            <w:r w:rsidRPr="005C5864">
              <w:rPr>
                <w:rFonts w:cs="Arial"/>
                <w:szCs w:val="24"/>
              </w:rPr>
              <w:t>Mangelhafte Lieferung</w:t>
            </w:r>
          </w:p>
          <w:p w14:paraId="47BD58FA" w14:textId="77777777" w:rsidR="00360008" w:rsidRPr="005C5864" w:rsidRDefault="00360008" w:rsidP="005C5864">
            <w:pPr>
              <w:pStyle w:val="Listenabsatz"/>
              <w:numPr>
                <w:ilvl w:val="0"/>
                <w:numId w:val="3"/>
              </w:numPr>
              <w:spacing w:after="120" w:line="240" w:lineRule="auto"/>
              <w:jc w:val="left"/>
              <w:rPr>
                <w:rFonts w:cs="Arial"/>
                <w:szCs w:val="24"/>
              </w:rPr>
            </w:pPr>
            <w:r w:rsidRPr="005C5864">
              <w:rPr>
                <w:rFonts w:cs="Arial"/>
                <w:szCs w:val="24"/>
              </w:rPr>
              <w:t>Schuldnerverzug (Lieferungsverzug, Zahlungsverzug)</w:t>
            </w:r>
          </w:p>
          <w:p w14:paraId="7EA1CB9F" w14:textId="77777777" w:rsidR="00360008" w:rsidRPr="005C5864" w:rsidRDefault="00360008" w:rsidP="005C5864">
            <w:pPr>
              <w:pStyle w:val="Listenabsatz"/>
              <w:numPr>
                <w:ilvl w:val="0"/>
                <w:numId w:val="3"/>
              </w:numPr>
              <w:spacing w:after="120" w:line="240" w:lineRule="auto"/>
              <w:jc w:val="left"/>
              <w:rPr>
                <w:rFonts w:cs="Arial"/>
                <w:szCs w:val="24"/>
              </w:rPr>
            </w:pPr>
            <w:r w:rsidRPr="005C5864">
              <w:rPr>
                <w:rFonts w:cs="Arial"/>
                <w:szCs w:val="24"/>
              </w:rPr>
              <w:t>Verjährung (Gründe, Fristen, Rechtsfolgen)</w:t>
            </w:r>
          </w:p>
          <w:p w14:paraId="169A74A9" w14:textId="77777777" w:rsidR="00F252B5" w:rsidRDefault="00360008" w:rsidP="005C5864">
            <w:pPr>
              <w:pStyle w:val="Listenabsatz"/>
              <w:numPr>
                <w:ilvl w:val="0"/>
                <w:numId w:val="3"/>
              </w:numPr>
              <w:spacing w:after="120" w:line="240" w:lineRule="auto"/>
              <w:jc w:val="left"/>
              <w:rPr>
                <w:rFonts w:cs="Arial"/>
                <w:szCs w:val="24"/>
              </w:rPr>
            </w:pPr>
            <w:r w:rsidRPr="005C5864">
              <w:rPr>
                <w:rFonts w:cs="Arial"/>
                <w:szCs w:val="24"/>
              </w:rPr>
              <w:t>Hemmung, Neubeginn</w:t>
            </w:r>
          </w:p>
          <w:p w14:paraId="3368A220" w14:textId="47BC1C67" w:rsidR="005C5864" w:rsidRPr="005C5864" w:rsidRDefault="005C5864" w:rsidP="005C5864">
            <w:pPr>
              <w:pStyle w:val="Listenabsatz"/>
              <w:spacing w:after="120" w:line="240" w:lineRule="auto"/>
              <w:jc w:val="left"/>
              <w:rPr>
                <w:rFonts w:cs="Arial"/>
                <w:szCs w:val="24"/>
              </w:rPr>
            </w:pPr>
          </w:p>
        </w:tc>
        <w:tc>
          <w:tcPr>
            <w:tcW w:w="2268" w:type="dxa"/>
            <w:tcBorders>
              <w:bottom w:val="single" w:sz="4" w:space="0" w:color="000000"/>
            </w:tcBorders>
          </w:tcPr>
          <w:p w14:paraId="50206D68" w14:textId="77777777" w:rsidR="00BB47FC" w:rsidRPr="00D507F8" w:rsidRDefault="00BB47FC" w:rsidP="005C5864">
            <w:pPr>
              <w:jc w:val="left"/>
            </w:pPr>
          </w:p>
        </w:tc>
        <w:tc>
          <w:tcPr>
            <w:tcW w:w="2039" w:type="dxa"/>
            <w:tcBorders>
              <w:bottom w:val="single" w:sz="4" w:space="0" w:color="000000"/>
            </w:tcBorders>
          </w:tcPr>
          <w:p w14:paraId="07120913" w14:textId="77777777" w:rsidR="00BB47FC" w:rsidRPr="00D507F8" w:rsidRDefault="00BB47FC" w:rsidP="005C5864">
            <w:pPr>
              <w:jc w:val="left"/>
            </w:pPr>
          </w:p>
        </w:tc>
      </w:tr>
      <w:tr w:rsidR="003243BD" w:rsidRPr="003227F2" w14:paraId="21F5AA5F" w14:textId="77777777" w:rsidTr="005C5864">
        <w:tc>
          <w:tcPr>
            <w:tcW w:w="3085" w:type="dxa"/>
            <w:tcBorders>
              <w:bottom w:val="single" w:sz="4" w:space="0" w:color="000000"/>
            </w:tcBorders>
          </w:tcPr>
          <w:p w14:paraId="6882C8A8" w14:textId="5CE70AEC" w:rsidR="003243BD" w:rsidRPr="005C5864" w:rsidRDefault="00A77290" w:rsidP="005C5864">
            <w:pPr>
              <w:spacing w:after="120" w:line="240" w:lineRule="auto"/>
              <w:jc w:val="left"/>
              <w:rPr>
                <w:rFonts w:cs="Arial"/>
                <w:b/>
                <w:szCs w:val="24"/>
              </w:rPr>
            </w:pPr>
            <w:r w:rsidRPr="005C5864">
              <w:rPr>
                <w:rFonts w:eastAsia="Times New Roman" w:cs="Arial"/>
                <w:b/>
                <w:szCs w:val="24"/>
              </w:rPr>
              <w:t>Kompetenz</w:t>
            </w:r>
            <w:r w:rsidR="003243BD" w:rsidRPr="005C5864">
              <w:rPr>
                <w:rFonts w:cs="Arial"/>
                <w:b/>
                <w:szCs w:val="24"/>
              </w:rPr>
              <w:t xml:space="preserve"> 3</w:t>
            </w:r>
            <w:r w:rsidRPr="005C5864">
              <w:rPr>
                <w:rFonts w:cs="Arial"/>
                <w:b/>
                <w:szCs w:val="24"/>
              </w:rPr>
              <w:t xml:space="preserve"> </w:t>
            </w:r>
          </w:p>
          <w:p w14:paraId="2F218B8C" w14:textId="77777777" w:rsidR="003243BD" w:rsidRPr="005C5864" w:rsidRDefault="003243BD" w:rsidP="005C5864">
            <w:pPr>
              <w:spacing w:after="120" w:line="240" w:lineRule="auto"/>
              <w:jc w:val="left"/>
              <w:rPr>
                <w:rFonts w:cs="Arial"/>
                <w:szCs w:val="24"/>
              </w:rPr>
            </w:pPr>
            <w:r w:rsidRPr="005C5864">
              <w:rPr>
                <w:rFonts w:cs="Arial"/>
                <w:szCs w:val="24"/>
              </w:rPr>
              <w:t xml:space="preserve">Die </w:t>
            </w:r>
            <w:r w:rsidR="004A2953" w:rsidRPr="005C5864">
              <w:rPr>
                <w:rFonts w:cs="Arial"/>
                <w:szCs w:val="24"/>
              </w:rPr>
              <w:t>Schülerinnen und Schüler</w:t>
            </w:r>
            <w:r w:rsidR="00A025A6" w:rsidRPr="005C5864">
              <w:rPr>
                <w:rFonts w:cs="Arial"/>
                <w:szCs w:val="24"/>
              </w:rPr>
              <w:t xml:space="preserve"> informieren sich über die Preisbildung </w:t>
            </w:r>
            <w:r w:rsidR="00405C72" w:rsidRPr="005C5864">
              <w:rPr>
                <w:rFonts w:cs="Arial"/>
                <w:szCs w:val="24"/>
              </w:rPr>
              <w:t xml:space="preserve">(Gleichgewichtspreis, Veränderung des Angebots- und Nachfrageverhaltens, marktkonforme und marktkonträre Staatseingriffe) </w:t>
            </w:r>
            <w:r w:rsidR="00A025A6" w:rsidRPr="005C5864">
              <w:rPr>
                <w:rFonts w:cs="Arial"/>
                <w:szCs w:val="24"/>
              </w:rPr>
              <w:t>und unterscheiden verschiedene Marktformen</w:t>
            </w:r>
            <w:r w:rsidRPr="005C5864">
              <w:rPr>
                <w:rFonts w:cs="Arial"/>
                <w:szCs w:val="24"/>
              </w:rPr>
              <w:t>.</w:t>
            </w:r>
          </w:p>
          <w:p w14:paraId="34F34550" w14:textId="5F9E8F3D" w:rsidR="003F0DB3" w:rsidRPr="005C5864" w:rsidRDefault="003F0DB3" w:rsidP="005C5864">
            <w:pPr>
              <w:spacing w:after="120" w:line="240" w:lineRule="auto"/>
              <w:jc w:val="left"/>
              <w:rPr>
                <w:rFonts w:cs="Arial"/>
                <w:szCs w:val="24"/>
              </w:rPr>
            </w:pPr>
            <w:r w:rsidRPr="005C5864">
              <w:rPr>
                <w:rFonts w:cs="Arial"/>
                <w:szCs w:val="24"/>
              </w:rPr>
              <w:t>15 Stunden</w:t>
            </w:r>
          </w:p>
          <w:p w14:paraId="1841D7E9" w14:textId="1D43941F" w:rsidR="003F0DB3" w:rsidRPr="005C5864" w:rsidRDefault="003F0DB3" w:rsidP="005C5864">
            <w:pPr>
              <w:spacing w:after="120" w:line="240" w:lineRule="auto"/>
              <w:jc w:val="left"/>
              <w:rPr>
                <w:rFonts w:cs="Arial"/>
                <w:b/>
                <w:szCs w:val="24"/>
              </w:rPr>
            </w:pPr>
          </w:p>
        </w:tc>
        <w:tc>
          <w:tcPr>
            <w:tcW w:w="6804" w:type="dxa"/>
            <w:gridSpan w:val="3"/>
            <w:tcBorders>
              <w:bottom w:val="single" w:sz="4" w:space="0" w:color="000000"/>
            </w:tcBorders>
          </w:tcPr>
          <w:p w14:paraId="63AE5D8A" w14:textId="77777777" w:rsidR="003243BD" w:rsidRPr="005C5864" w:rsidRDefault="003243BD" w:rsidP="005C5864">
            <w:pPr>
              <w:spacing w:after="120" w:line="240" w:lineRule="auto"/>
              <w:jc w:val="left"/>
              <w:rPr>
                <w:rFonts w:cs="Arial"/>
                <w:b/>
                <w:szCs w:val="24"/>
              </w:rPr>
            </w:pPr>
            <w:r w:rsidRPr="005C5864">
              <w:rPr>
                <w:rFonts w:cs="Arial"/>
                <w:b/>
                <w:szCs w:val="24"/>
              </w:rPr>
              <w:t xml:space="preserve">Fachkompetenz: </w:t>
            </w:r>
          </w:p>
          <w:p w14:paraId="7D6F4FF7" w14:textId="77777777" w:rsidR="00C5019B" w:rsidRPr="005C5864" w:rsidRDefault="0056769F" w:rsidP="005C5864">
            <w:pPr>
              <w:spacing w:after="120" w:line="240" w:lineRule="auto"/>
              <w:jc w:val="left"/>
              <w:rPr>
                <w:rFonts w:cs="Arial"/>
                <w:szCs w:val="24"/>
              </w:rPr>
            </w:pPr>
            <w:r w:rsidRPr="005C5864">
              <w:rPr>
                <w:rFonts w:cs="Arial"/>
                <w:szCs w:val="24"/>
              </w:rPr>
              <w:t xml:space="preserve">Die </w:t>
            </w:r>
            <w:proofErr w:type="spellStart"/>
            <w:r w:rsidRPr="005C5864">
              <w:rPr>
                <w:rFonts w:cs="Arial"/>
                <w:szCs w:val="24"/>
              </w:rPr>
              <w:t>SuS</w:t>
            </w:r>
            <w:proofErr w:type="spellEnd"/>
            <w:r w:rsidRPr="005C5864">
              <w:rPr>
                <w:rFonts w:cs="Arial"/>
                <w:szCs w:val="24"/>
              </w:rPr>
              <w:t xml:space="preserve"> </w:t>
            </w:r>
          </w:p>
          <w:p w14:paraId="3290BA7D" w14:textId="7DD4DCA0" w:rsidR="00A93588" w:rsidRPr="005C5864" w:rsidRDefault="00C5019B" w:rsidP="005C5864">
            <w:pPr>
              <w:spacing w:after="120" w:line="240" w:lineRule="auto"/>
              <w:jc w:val="left"/>
              <w:rPr>
                <w:rFonts w:cs="Arial"/>
                <w:szCs w:val="24"/>
              </w:rPr>
            </w:pPr>
            <w:r w:rsidRPr="005C5864">
              <w:rPr>
                <w:rFonts w:cs="Arial"/>
                <w:szCs w:val="24"/>
              </w:rPr>
              <w:t>…</w:t>
            </w:r>
            <w:r w:rsidR="00A93588" w:rsidRPr="005C5864">
              <w:rPr>
                <w:rFonts w:cs="Arial"/>
                <w:szCs w:val="24"/>
              </w:rPr>
              <w:t>kennen Begriff und Funktion des Marktes</w:t>
            </w:r>
            <w:r w:rsidR="005C5864">
              <w:rPr>
                <w:rFonts w:cs="Arial"/>
                <w:szCs w:val="24"/>
              </w:rPr>
              <w:t>.</w:t>
            </w:r>
          </w:p>
          <w:p w14:paraId="73E11F21" w14:textId="15D09445" w:rsidR="00A93588" w:rsidRPr="005C5864" w:rsidRDefault="00A93588" w:rsidP="005C5864">
            <w:pPr>
              <w:spacing w:after="120" w:line="240" w:lineRule="auto"/>
              <w:jc w:val="left"/>
              <w:rPr>
                <w:rFonts w:cs="Arial"/>
                <w:szCs w:val="24"/>
              </w:rPr>
            </w:pPr>
            <w:r w:rsidRPr="005C5864">
              <w:rPr>
                <w:rFonts w:cs="Arial"/>
                <w:szCs w:val="24"/>
              </w:rPr>
              <w:t>…differenzieren die Marktarten</w:t>
            </w:r>
            <w:r w:rsidR="005C5864">
              <w:rPr>
                <w:rFonts w:cs="Arial"/>
                <w:szCs w:val="24"/>
              </w:rPr>
              <w:t>.</w:t>
            </w:r>
          </w:p>
          <w:p w14:paraId="42238C0A" w14:textId="71B70891" w:rsidR="00A93588" w:rsidRPr="005C5864" w:rsidRDefault="00A93588" w:rsidP="005C5864">
            <w:pPr>
              <w:spacing w:after="120" w:line="240" w:lineRule="auto"/>
              <w:jc w:val="left"/>
              <w:rPr>
                <w:rFonts w:cs="Arial"/>
                <w:szCs w:val="24"/>
              </w:rPr>
            </w:pPr>
            <w:r w:rsidRPr="005C5864">
              <w:rPr>
                <w:rFonts w:cs="Arial"/>
                <w:szCs w:val="24"/>
              </w:rPr>
              <w:t xml:space="preserve">…beschreiben und skizzieren das Anbieter- und </w:t>
            </w:r>
            <w:proofErr w:type="spellStart"/>
            <w:r w:rsidRPr="005C5864">
              <w:rPr>
                <w:rFonts w:cs="Arial"/>
                <w:szCs w:val="24"/>
              </w:rPr>
              <w:t>Nachfragerverhalten</w:t>
            </w:r>
            <w:proofErr w:type="spellEnd"/>
            <w:r w:rsidR="005C5864">
              <w:rPr>
                <w:rFonts w:cs="Arial"/>
                <w:szCs w:val="24"/>
              </w:rPr>
              <w:t>,</w:t>
            </w:r>
          </w:p>
          <w:p w14:paraId="57D9B376" w14:textId="6A20E3DA" w:rsidR="00A93588" w:rsidRDefault="00A93588" w:rsidP="005C5864">
            <w:pPr>
              <w:spacing w:after="120" w:line="240" w:lineRule="auto"/>
              <w:jc w:val="left"/>
              <w:rPr>
                <w:rFonts w:cs="Arial"/>
                <w:szCs w:val="24"/>
              </w:rPr>
            </w:pPr>
            <w:r w:rsidRPr="005C5864">
              <w:rPr>
                <w:rFonts w:cs="Arial"/>
                <w:szCs w:val="24"/>
              </w:rPr>
              <w:t>…</w:t>
            </w:r>
            <w:proofErr w:type="gramStart"/>
            <w:r w:rsidRPr="005C5864">
              <w:rPr>
                <w:rFonts w:cs="Arial"/>
                <w:szCs w:val="24"/>
              </w:rPr>
              <w:t>verstehen</w:t>
            </w:r>
            <w:proofErr w:type="gramEnd"/>
            <w:r w:rsidRPr="005C5864">
              <w:rPr>
                <w:rFonts w:cs="Arial"/>
                <w:szCs w:val="24"/>
              </w:rPr>
              <w:t xml:space="preserve"> die Preisbildung auf vollkommenen polypolis</w:t>
            </w:r>
            <w:r w:rsidR="00394DE2" w:rsidRPr="005C5864">
              <w:rPr>
                <w:rFonts w:cs="Arial"/>
                <w:szCs w:val="24"/>
              </w:rPr>
              <w:t xml:space="preserve">tischen </w:t>
            </w:r>
            <w:r w:rsidRPr="005C5864">
              <w:rPr>
                <w:rFonts w:cs="Arial"/>
                <w:szCs w:val="24"/>
              </w:rPr>
              <w:t>Märkten</w:t>
            </w:r>
            <w:r w:rsidR="005C5864">
              <w:rPr>
                <w:rFonts w:cs="Arial"/>
                <w:szCs w:val="24"/>
              </w:rPr>
              <w:t>.</w:t>
            </w:r>
          </w:p>
          <w:p w14:paraId="0AD21A9C" w14:textId="77777777" w:rsidR="005C5864" w:rsidRPr="005C5864" w:rsidRDefault="005C5864" w:rsidP="005C5864">
            <w:pPr>
              <w:spacing w:after="120" w:line="240" w:lineRule="auto"/>
              <w:jc w:val="left"/>
              <w:rPr>
                <w:rFonts w:cs="Arial"/>
                <w:szCs w:val="24"/>
              </w:rPr>
            </w:pPr>
          </w:p>
          <w:p w14:paraId="05DCED8A" w14:textId="77777777" w:rsidR="003243BD" w:rsidRPr="005C5864" w:rsidRDefault="003243BD" w:rsidP="005C5864">
            <w:pPr>
              <w:spacing w:after="120" w:line="240" w:lineRule="auto"/>
              <w:jc w:val="left"/>
              <w:rPr>
                <w:rFonts w:cs="Arial"/>
                <w:szCs w:val="24"/>
                <w:u w:val="single"/>
              </w:rPr>
            </w:pPr>
            <w:r w:rsidRPr="005C5864">
              <w:rPr>
                <w:rFonts w:cs="Arial"/>
                <w:b/>
                <w:szCs w:val="24"/>
                <w:u w:val="single"/>
              </w:rPr>
              <w:t>Mögliche Inhalte</w:t>
            </w:r>
            <w:r w:rsidRPr="005C5864">
              <w:rPr>
                <w:rFonts w:cs="Arial"/>
                <w:szCs w:val="24"/>
                <w:u w:val="single"/>
              </w:rPr>
              <w:t>:</w:t>
            </w:r>
          </w:p>
          <w:p w14:paraId="04492A00" w14:textId="188730F6" w:rsidR="003243BD" w:rsidRPr="005C5864" w:rsidRDefault="00AE1DE3" w:rsidP="005C5864">
            <w:pPr>
              <w:pStyle w:val="Listenabsatz"/>
              <w:numPr>
                <w:ilvl w:val="0"/>
                <w:numId w:val="4"/>
              </w:numPr>
              <w:spacing w:before="120" w:after="120" w:line="240" w:lineRule="auto"/>
              <w:jc w:val="left"/>
              <w:rPr>
                <w:rFonts w:cs="Arial"/>
                <w:szCs w:val="24"/>
              </w:rPr>
            </w:pPr>
            <w:r w:rsidRPr="005C5864">
              <w:rPr>
                <w:rFonts w:cs="Arial"/>
                <w:szCs w:val="24"/>
              </w:rPr>
              <w:t>Marktbegriff</w:t>
            </w:r>
          </w:p>
          <w:p w14:paraId="156E1B85" w14:textId="4CC512CE" w:rsidR="00AE1DE3" w:rsidRPr="005C5864" w:rsidRDefault="00AE1DE3" w:rsidP="005C5864">
            <w:pPr>
              <w:pStyle w:val="Listenabsatz"/>
              <w:numPr>
                <w:ilvl w:val="0"/>
                <w:numId w:val="4"/>
              </w:numPr>
              <w:spacing w:before="120" w:after="120" w:line="240" w:lineRule="auto"/>
              <w:jc w:val="left"/>
              <w:rPr>
                <w:rFonts w:cs="Arial"/>
                <w:szCs w:val="24"/>
              </w:rPr>
            </w:pPr>
            <w:r w:rsidRPr="005C5864">
              <w:rPr>
                <w:rFonts w:cs="Arial"/>
                <w:szCs w:val="24"/>
              </w:rPr>
              <w:t>Marktarten</w:t>
            </w:r>
            <w:r w:rsidR="00EF6959" w:rsidRPr="005C5864">
              <w:rPr>
                <w:rFonts w:cs="Arial"/>
                <w:szCs w:val="24"/>
              </w:rPr>
              <w:t>, Marktformen, Grad der Vollkommenheit</w:t>
            </w:r>
          </w:p>
          <w:p w14:paraId="1A238802" w14:textId="7CC49627" w:rsidR="00AE1DE3" w:rsidRPr="005C5864" w:rsidRDefault="00AE1DE3" w:rsidP="005C5864">
            <w:pPr>
              <w:pStyle w:val="Listenabsatz"/>
              <w:numPr>
                <w:ilvl w:val="0"/>
                <w:numId w:val="4"/>
              </w:numPr>
              <w:spacing w:before="120" w:after="120" w:line="240" w:lineRule="auto"/>
              <w:jc w:val="left"/>
              <w:rPr>
                <w:rFonts w:cs="Arial"/>
                <w:szCs w:val="24"/>
              </w:rPr>
            </w:pPr>
            <w:r w:rsidRPr="005C5864">
              <w:rPr>
                <w:rFonts w:cs="Arial"/>
                <w:szCs w:val="24"/>
              </w:rPr>
              <w:t>Verhalten der Marktteilnehmer</w:t>
            </w:r>
            <w:r w:rsidR="00E45DD7" w:rsidRPr="005C5864">
              <w:rPr>
                <w:rFonts w:cs="Arial"/>
                <w:szCs w:val="24"/>
              </w:rPr>
              <w:t xml:space="preserve"> (Angebot, Nachfrage)</w:t>
            </w:r>
          </w:p>
          <w:p w14:paraId="7D39517C" w14:textId="419926A6" w:rsidR="00AE1DE3" w:rsidRPr="005C5864" w:rsidRDefault="00AE1DE3" w:rsidP="005C5864">
            <w:pPr>
              <w:pStyle w:val="Listenabsatz"/>
              <w:numPr>
                <w:ilvl w:val="0"/>
                <w:numId w:val="4"/>
              </w:numPr>
              <w:spacing w:before="120" w:after="120" w:line="240" w:lineRule="auto"/>
              <w:jc w:val="left"/>
              <w:rPr>
                <w:rFonts w:cs="Arial"/>
                <w:szCs w:val="24"/>
              </w:rPr>
            </w:pPr>
            <w:r w:rsidRPr="005C5864">
              <w:rPr>
                <w:rFonts w:cs="Arial"/>
                <w:szCs w:val="24"/>
              </w:rPr>
              <w:t xml:space="preserve">Veränderungen des Angebots- und </w:t>
            </w:r>
            <w:proofErr w:type="spellStart"/>
            <w:r w:rsidRPr="005C5864">
              <w:rPr>
                <w:rFonts w:cs="Arial"/>
                <w:szCs w:val="24"/>
              </w:rPr>
              <w:t>Nachfragerverh</w:t>
            </w:r>
            <w:r w:rsidR="005C5864">
              <w:rPr>
                <w:rFonts w:cs="Arial"/>
                <w:szCs w:val="24"/>
              </w:rPr>
              <w:t>altens</w:t>
            </w:r>
            <w:proofErr w:type="spellEnd"/>
            <w:r w:rsidR="005C5864">
              <w:rPr>
                <w:rFonts w:cs="Arial"/>
                <w:szCs w:val="24"/>
              </w:rPr>
              <w:t xml:space="preserve"> </w:t>
            </w:r>
          </w:p>
          <w:p w14:paraId="5238EBF5" w14:textId="30EC3C23" w:rsidR="00E45DD7" w:rsidRPr="005C5864" w:rsidRDefault="00AE1DE3" w:rsidP="005C5864">
            <w:pPr>
              <w:pStyle w:val="Listenabsatz"/>
              <w:numPr>
                <w:ilvl w:val="0"/>
                <w:numId w:val="4"/>
              </w:numPr>
              <w:spacing w:before="120" w:after="120" w:line="240" w:lineRule="auto"/>
              <w:jc w:val="left"/>
              <w:rPr>
                <w:rFonts w:cs="Arial"/>
                <w:szCs w:val="24"/>
              </w:rPr>
            </w:pPr>
            <w:r w:rsidRPr="005C5864">
              <w:rPr>
                <w:rFonts w:cs="Arial"/>
                <w:szCs w:val="24"/>
              </w:rPr>
              <w:t xml:space="preserve">Ermittlung </w:t>
            </w:r>
            <w:r w:rsidR="00394DE2" w:rsidRPr="005C5864">
              <w:rPr>
                <w:rFonts w:cs="Arial"/>
                <w:szCs w:val="24"/>
              </w:rPr>
              <w:t xml:space="preserve">des </w:t>
            </w:r>
            <w:r w:rsidRPr="005C5864">
              <w:rPr>
                <w:rFonts w:cs="Arial"/>
                <w:szCs w:val="24"/>
              </w:rPr>
              <w:t>Gleichgewichtspreis</w:t>
            </w:r>
            <w:r w:rsidR="00E45DD7" w:rsidRPr="005C5864">
              <w:rPr>
                <w:rFonts w:cs="Arial"/>
                <w:szCs w:val="24"/>
              </w:rPr>
              <w:t xml:space="preserve"> (Preisbildung, Verkäufer-, Käufermarkt)</w:t>
            </w:r>
          </w:p>
          <w:p w14:paraId="71CBE90C" w14:textId="21D4AAFA" w:rsidR="00E45DD7" w:rsidRPr="005C5864" w:rsidRDefault="00506288" w:rsidP="005C5864">
            <w:pPr>
              <w:pStyle w:val="Listenabsatz"/>
              <w:numPr>
                <w:ilvl w:val="0"/>
                <w:numId w:val="4"/>
              </w:numPr>
              <w:spacing w:before="120" w:after="120" w:line="240" w:lineRule="auto"/>
              <w:jc w:val="left"/>
              <w:rPr>
                <w:rFonts w:cs="Arial"/>
                <w:szCs w:val="24"/>
              </w:rPr>
            </w:pPr>
            <w:r w:rsidRPr="005C5864">
              <w:rPr>
                <w:rFonts w:cs="Arial"/>
                <w:szCs w:val="24"/>
              </w:rPr>
              <w:t>Anpassungsprozesse bei Ungleichgewichten (Angebots- und Nachfrageüberschuss)</w:t>
            </w:r>
          </w:p>
          <w:p w14:paraId="3597CBA5" w14:textId="63599F21" w:rsidR="00FF2F8B" w:rsidRPr="005C5864" w:rsidRDefault="00AE1DE3" w:rsidP="005C5864">
            <w:pPr>
              <w:pStyle w:val="Listenabsatz"/>
              <w:numPr>
                <w:ilvl w:val="0"/>
                <w:numId w:val="4"/>
              </w:numPr>
              <w:spacing w:before="120" w:after="120" w:line="240" w:lineRule="auto"/>
              <w:jc w:val="left"/>
              <w:rPr>
                <w:rFonts w:cs="Arial"/>
                <w:szCs w:val="24"/>
              </w:rPr>
            </w:pPr>
            <w:r w:rsidRPr="005C5864">
              <w:rPr>
                <w:rFonts w:cs="Arial"/>
                <w:szCs w:val="24"/>
              </w:rPr>
              <w:lastRenderedPageBreak/>
              <w:t>Marktkonforme und marktkonträre Staatseingriffe</w:t>
            </w:r>
          </w:p>
          <w:p w14:paraId="3104C855" w14:textId="77777777" w:rsidR="003243BD" w:rsidRPr="005C5864" w:rsidRDefault="003243BD" w:rsidP="005C5864">
            <w:pPr>
              <w:spacing w:after="120" w:line="240" w:lineRule="auto"/>
              <w:jc w:val="left"/>
              <w:rPr>
                <w:rFonts w:cs="Arial"/>
                <w:b/>
                <w:szCs w:val="24"/>
              </w:rPr>
            </w:pPr>
          </w:p>
        </w:tc>
        <w:tc>
          <w:tcPr>
            <w:tcW w:w="2268" w:type="dxa"/>
            <w:tcBorders>
              <w:bottom w:val="single" w:sz="4" w:space="0" w:color="000000"/>
            </w:tcBorders>
          </w:tcPr>
          <w:p w14:paraId="1F8631AF" w14:textId="77777777" w:rsidR="003243BD" w:rsidRPr="00D507F8" w:rsidRDefault="003243BD" w:rsidP="005C5864">
            <w:pPr>
              <w:jc w:val="left"/>
            </w:pPr>
          </w:p>
        </w:tc>
        <w:tc>
          <w:tcPr>
            <w:tcW w:w="2039" w:type="dxa"/>
            <w:tcBorders>
              <w:bottom w:val="single" w:sz="4" w:space="0" w:color="000000"/>
            </w:tcBorders>
          </w:tcPr>
          <w:p w14:paraId="32FCA033" w14:textId="77777777" w:rsidR="003243BD" w:rsidRDefault="003243BD" w:rsidP="005C5864">
            <w:pPr>
              <w:jc w:val="left"/>
            </w:pPr>
          </w:p>
          <w:p w14:paraId="3CDBBBCE" w14:textId="77777777" w:rsidR="007650EF" w:rsidRDefault="007650EF" w:rsidP="005C5864">
            <w:pPr>
              <w:jc w:val="left"/>
            </w:pPr>
          </w:p>
          <w:p w14:paraId="54C090E5" w14:textId="77777777" w:rsidR="00E25A34" w:rsidRDefault="00E25A34" w:rsidP="005C5864">
            <w:pPr>
              <w:jc w:val="left"/>
            </w:pPr>
          </w:p>
          <w:p w14:paraId="7A2CC104" w14:textId="77777777" w:rsidR="00E25A34" w:rsidRPr="00D507F8" w:rsidRDefault="00E25A34" w:rsidP="005C5864">
            <w:pPr>
              <w:jc w:val="left"/>
            </w:pPr>
          </w:p>
        </w:tc>
      </w:tr>
      <w:tr w:rsidR="00D507F8" w:rsidRPr="003227F2" w14:paraId="05E63615" w14:textId="77777777" w:rsidTr="005C5864">
        <w:tc>
          <w:tcPr>
            <w:tcW w:w="3085" w:type="dxa"/>
          </w:tcPr>
          <w:p w14:paraId="1AA08BA0" w14:textId="269ADF6B" w:rsidR="003227F2" w:rsidRPr="005C5864" w:rsidRDefault="00A77290" w:rsidP="005C5864">
            <w:pPr>
              <w:spacing w:after="120" w:line="240" w:lineRule="auto"/>
              <w:jc w:val="left"/>
              <w:rPr>
                <w:rFonts w:cs="Arial"/>
                <w:b/>
                <w:szCs w:val="24"/>
              </w:rPr>
            </w:pPr>
            <w:r w:rsidRPr="005C5864">
              <w:rPr>
                <w:rFonts w:eastAsia="Times New Roman" w:cs="Arial"/>
                <w:b/>
                <w:szCs w:val="24"/>
              </w:rPr>
              <w:t>Kompetenz</w:t>
            </w:r>
            <w:r w:rsidRPr="005C5864">
              <w:rPr>
                <w:rFonts w:cs="Arial"/>
                <w:b/>
                <w:szCs w:val="24"/>
              </w:rPr>
              <w:t xml:space="preserve"> </w:t>
            </w:r>
            <w:r w:rsidR="004E70CE" w:rsidRPr="005C5864">
              <w:rPr>
                <w:rFonts w:cs="Arial"/>
                <w:b/>
                <w:szCs w:val="24"/>
              </w:rPr>
              <w:t>4</w:t>
            </w:r>
            <w:r w:rsidRPr="005C5864">
              <w:rPr>
                <w:rFonts w:cs="Arial"/>
                <w:b/>
                <w:szCs w:val="24"/>
              </w:rPr>
              <w:t xml:space="preserve"> </w:t>
            </w:r>
          </w:p>
          <w:p w14:paraId="43E3849D" w14:textId="22884DC7" w:rsidR="003227F2" w:rsidRPr="005C5864" w:rsidRDefault="007353D1" w:rsidP="005C5864">
            <w:pPr>
              <w:spacing w:after="120" w:line="240" w:lineRule="auto"/>
              <w:jc w:val="left"/>
              <w:rPr>
                <w:rFonts w:cs="Arial"/>
                <w:szCs w:val="24"/>
              </w:rPr>
            </w:pPr>
            <w:r w:rsidRPr="005C5864">
              <w:rPr>
                <w:rFonts w:cs="Arial"/>
                <w:szCs w:val="24"/>
              </w:rPr>
              <w:t xml:space="preserve">Die Schülerinnen und Schüler </w:t>
            </w:r>
            <w:r w:rsidR="00674DD7" w:rsidRPr="005C5864">
              <w:rPr>
                <w:rFonts w:cs="Arial"/>
                <w:szCs w:val="24"/>
              </w:rPr>
              <w:t xml:space="preserve">beschreiben die Ziele der Wirtschaftspolitik </w:t>
            </w:r>
            <w:r w:rsidR="00E63A77" w:rsidRPr="005C5864">
              <w:rPr>
                <w:rFonts w:cs="Arial"/>
                <w:szCs w:val="24"/>
              </w:rPr>
              <w:t xml:space="preserve">anhand des Stabilitätsgesetzes </w:t>
            </w:r>
            <w:r w:rsidR="00405C72" w:rsidRPr="005C5864">
              <w:rPr>
                <w:rFonts w:cs="Arial"/>
                <w:szCs w:val="24"/>
              </w:rPr>
              <w:t xml:space="preserve">und dessen Erweiterungen </w:t>
            </w:r>
            <w:r w:rsidR="00674DD7" w:rsidRPr="005C5864">
              <w:rPr>
                <w:rFonts w:cs="Arial"/>
                <w:szCs w:val="24"/>
              </w:rPr>
              <w:t>und leiten mögliche Zielkonflikte ab.</w:t>
            </w:r>
          </w:p>
          <w:p w14:paraId="3F02D721" w14:textId="77777777" w:rsidR="00E63A77" w:rsidRPr="005C5864" w:rsidRDefault="00405C72" w:rsidP="005C5864">
            <w:pPr>
              <w:spacing w:after="120" w:line="240" w:lineRule="auto"/>
              <w:jc w:val="left"/>
              <w:rPr>
                <w:rFonts w:cs="Arial"/>
                <w:szCs w:val="24"/>
              </w:rPr>
            </w:pPr>
            <w:r w:rsidRPr="005C5864">
              <w:rPr>
                <w:rFonts w:cs="Arial"/>
                <w:szCs w:val="24"/>
              </w:rPr>
              <w:t xml:space="preserve">Mithilfe statistischer Daten (Bruttoinlandsprodukt, Preisindex, Arbeitslosenquote, Zahlungsbilanz) </w:t>
            </w:r>
            <w:r w:rsidR="00E63A77" w:rsidRPr="005C5864">
              <w:rPr>
                <w:rFonts w:cs="Arial"/>
                <w:szCs w:val="24"/>
              </w:rPr>
              <w:t>ermitteln</w:t>
            </w:r>
            <w:r w:rsidRPr="005C5864">
              <w:rPr>
                <w:rFonts w:cs="Arial"/>
                <w:szCs w:val="24"/>
              </w:rPr>
              <w:t xml:space="preserve"> die Schülerinnen und Schüler </w:t>
            </w:r>
            <w:r w:rsidR="00E63A77" w:rsidRPr="005C5864">
              <w:rPr>
                <w:rFonts w:cs="Arial"/>
                <w:szCs w:val="24"/>
              </w:rPr>
              <w:t>mögliche Störungen des gesamtwirtschaftlichen Gleichge</w:t>
            </w:r>
            <w:r w:rsidRPr="005C5864">
              <w:rPr>
                <w:rFonts w:cs="Arial"/>
                <w:szCs w:val="24"/>
              </w:rPr>
              <w:t xml:space="preserve">wichts und </w:t>
            </w:r>
            <w:r w:rsidR="00E63A77" w:rsidRPr="005C5864">
              <w:rPr>
                <w:rFonts w:cs="Arial"/>
                <w:szCs w:val="24"/>
              </w:rPr>
              <w:t>analysieren deren Ursachen</w:t>
            </w:r>
            <w:r w:rsidRPr="005C5864">
              <w:rPr>
                <w:rFonts w:cs="Arial"/>
                <w:szCs w:val="24"/>
              </w:rPr>
              <w:t xml:space="preserve">. Hierbei </w:t>
            </w:r>
            <w:r w:rsidR="00E63A77" w:rsidRPr="005C5864">
              <w:rPr>
                <w:rFonts w:cs="Arial"/>
                <w:szCs w:val="24"/>
              </w:rPr>
              <w:t xml:space="preserve">berücksichtigen </w:t>
            </w:r>
            <w:r w:rsidRPr="005C5864">
              <w:rPr>
                <w:rFonts w:cs="Arial"/>
                <w:szCs w:val="24"/>
              </w:rPr>
              <w:t xml:space="preserve">sie unterschiedliche </w:t>
            </w:r>
            <w:r w:rsidR="00E63A77" w:rsidRPr="005C5864">
              <w:rPr>
                <w:rFonts w:cs="Arial"/>
                <w:szCs w:val="24"/>
              </w:rPr>
              <w:t>ökonomische, ökologische und soziale Aspekte.</w:t>
            </w:r>
          </w:p>
          <w:p w14:paraId="76F77368" w14:textId="1CAEFD8F" w:rsidR="000B4D25" w:rsidRPr="005C5864" w:rsidRDefault="000B4D25" w:rsidP="005C5864">
            <w:pPr>
              <w:spacing w:after="120" w:line="240" w:lineRule="auto"/>
              <w:jc w:val="left"/>
              <w:rPr>
                <w:rFonts w:cs="Arial"/>
                <w:szCs w:val="24"/>
              </w:rPr>
            </w:pPr>
            <w:r w:rsidRPr="005C5864">
              <w:rPr>
                <w:rFonts w:cs="Arial"/>
                <w:szCs w:val="24"/>
              </w:rPr>
              <w:t>15 Stunden</w:t>
            </w:r>
          </w:p>
        </w:tc>
        <w:tc>
          <w:tcPr>
            <w:tcW w:w="6804" w:type="dxa"/>
            <w:gridSpan w:val="3"/>
          </w:tcPr>
          <w:p w14:paraId="0E1361C8" w14:textId="77777777" w:rsidR="003227F2" w:rsidRPr="005C5864" w:rsidRDefault="003227F2" w:rsidP="005C5864">
            <w:pPr>
              <w:spacing w:after="120" w:line="240" w:lineRule="auto"/>
              <w:jc w:val="left"/>
              <w:rPr>
                <w:rFonts w:cs="Arial"/>
                <w:b/>
                <w:szCs w:val="24"/>
              </w:rPr>
            </w:pPr>
            <w:r w:rsidRPr="005C5864">
              <w:rPr>
                <w:rFonts w:cs="Arial"/>
                <w:b/>
                <w:szCs w:val="24"/>
              </w:rPr>
              <w:t xml:space="preserve">Fachkompetenz: </w:t>
            </w:r>
          </w:p>
          <w:p w14:paraId="50CB01DB" w14:textId="77777777" w:rsidR="00C5019B" w:rsidRPr="005C5864" w:rsidRDefault="007353D1" w:rsidP="005C5864">
            <w:pPr>
              <w:spacing w:after="120" w:line="240" w:lineRule="auto"/>
              <w:jc w:val="left"/>
              <w:rPr>
                <w:rFonts w:cs="Arial"/>
                <w:szCs w:val="24"/>
              </w:rPr>
            </w:pPr>
            <w:r w:rsidRPr="005C5864">
              <w:rPr>
                <w:rFonts w:cs="Arial"/>
                <w:szCs w:val="24"/>
              </w:rPr>
              <w:t xml:space="preserve">Die </w:t>
            </w:r>
            <w:proofErr w:type="spellStart"/>
            <w:r w:rsidRPr="005C5864">
              <w:rPr>
                <w:rFonts w:cs="Arial"/>
                <w:szCs w:val="24"/>
              </w:rPr>
              <w:t>SuS</w:t>
            </w:r>
            <w:proofErr w:type="spellEnd"/>
            <w:r w:rsidRPr="005C5864">
              <w:rPr>
                <w:rFonts w:cs="Arial"/>
                <w:szCs w:val="24"/>
              </w:rPr>
              <w:t xml:space="preserve"> </w:t>
            </w:r>
          </w:p>
          <w:p w14:paraId="7759CC1E" w14:textId="3953822D" w:rsidR="002447D4" w:rsidRPr="005C5864" w:rsidRDefault="00C5019B" w:rsidP="005C5864">
            <w:pPr>
              <w:spacing w:after="120" w:line="240" w:lineRule="auto"/>
              <w:jc w:val="left"/>
              <w:rPr>
                <w:rFonts w:cs="Arial"/>
                <w:szCs w:val="24"/>
              </w:rPr>
            </w:pPr>
            <w:r w:rsidRPr="005C5864">
              <w:rPr>
                <w:rFonts w:cs="Arial"/>
                <w:szCs w:val="24"/>
              </w:rPr>
              <w:t>…</w:t>
            </w:r>
            <w:r w:rsidR="00032AA7" w:rsidRPr="005C5864">
              <w:rPr>
                <w:rFonts w:cs="Arial"/>
                <w:szCs w:val="24"/>
              </w:rPr>
              <w:t>machen sich bewusst, dass es schwierig ist, eine Vielzahl von wirtschaftspolitischen Zielsetzungen gleichzeitig zu erreichen</w:t>
            </w:r>
            <w:r w:rsidR="005C5864">
              <w:rPr>
                <w:rFonts w:cs="Arial"/>
                <w:szCs w:val="24"/>
              </w:rPr>
              <w:t>.</w:t>
            </w:r>
          </w:p>
          <w:p w14:paraId="378AFB1F" w14:textId="53B5D854" w:rsidR="00032AA7" w:rsidRPr="005C5864" w:rsidRDefault="00032AA7" w:rsidP="005C5864">
            <w:pPr>
              <w:spacing w:after="120" w:line="240" w:lineRule="auto"/>
              <w:jc w:val="left"/>
              <w:rPr>
                <w:rFonts w:cs="Arial"/>
                <w:szCs w:val="24"/>
              </w:rPr>
            </w:pPr>
            <w:r w:rsidRPr="005C5864">
              <w:rPr>
                <w:rFonts w:cs="Arial"/>
                <w:szCs w:val="24"/>
              </w:rPr>
              <w:t>…erarbeiten Wirtschaftsziele und deren Bestimmungsgrößen, um das gesamtwirtschaftliche Gleichgewicht als oberstes Ziel zu erkennen</w:t>
            </w:r>
            <w:r w:rsidR="005C5864">
              <w:rPr>
                <w:rFonts w:cs="Arial"/>
                <w:szCs w:val="24"/>
              </w:rPr>
              <w:t>.</w:t>
            </w:r>
          </w:p>
          <w:p w14:paraId="54AE36E7" w14:textId="02390282" w:rsidR="00032AA7" w:rsidRPr="005C5864" w:rsidRDefault="00032AA7" w:rsidP="005C5864">
            <w:pPr>
              <w:spacing w:after="120" w:line="240" w:lineRule="auto"/>
              <w:jc w:val="left"/>
              <w:rPr>
                <w:rFonts w:cs="Arial"/>
                <w:szCs w:val="24"/>
              </w:rPr>
            </w:pPr>
            <w:r w:rsidRPr="005C5864">
              <w:rPr>
                <w:rFonts w:cs="Arial"/>
                <w:szCs w:val="24"/>
              </w:rPr>
              <w:t>…</w:t>
            </w:r>
            <w:proofErr w:type="gramStart"/>
            <w:r w:rsidRPr="005C5864">
              <w:rPr>
                <w:rFonts w:cs="Arial"/>
                <w:szCs w:val="24"/>
              </w:rPr>
              <w:t>analysieren</w:t>
            </w:r>
            <w:proofErr w:type="gramEnd"/>
            <w:r w:rsidRPr="005C5864">
              <w:rPr>
                <w:rFonts w:cs="Arial"/>
                <w:szCs w:val="24"/>
              </w:rPr>
              <w:t xml:space="preserve"> die aktuelle Wirtschaftspolitik, um weitere wirtschaftliche Zielsetzungen zu entdecken</w:t>
            </w:r>
            <w:r w:rsidR="005C5864">
              <w:rPr>
                <w:rFonts w:cs="Arial"/>
                <w:szCs w:val="24"/>
              </w:rPr>
              <w:t>.</w:t>
            </w:r>
          </w:p>
          <w:p w14:paraId="2C7BA4B6" w14:textId="6021EF98" w:rsidR="00662C59" w:rsidRPr="005C5864" w:rsidRDefault="00662C59" w:rsidP="005C5864">
            <w:pPr>
              <w:spacing w:after="120" w:line="240" w:lineRule="auto"/>
              <w:jc w:val="left"/>
              <w:rPr>
                <w:rFonts w:cs="Arial"/>
                <w:szCs w:val="24"/>
              </w:rPr>
            </w:pPr>
            <w:r w:rsidRPr="005C5864">
              <w:rPr>
                <w:rFonts w:cs="Arial"/>
                <w:szCs w:val="24"/>
              </w:rPr>
              <w:t>…arbeiten Zielkonflikte heraus, um zu erkennen, dass das gleichzeitige Erreichen aller Ziele nicht möglich ist</w:t>
            </w:r>
            <w:r w:rsidR="005C5864">
              <w:rPr>
                <w:rFonts w:cs="Arial"/>
                <w:szCs w:val="24"/>
              </w:rPr>
              <w:t>.</w:t>
            </w:r>
          </w:p>
          <w:p w14:paraId="0266A7CD" w14:textId="1CDB4B26" w:rsidR="00662C59" w:rsidRDefault="00662C59" w:rsidP="005C5864">
            <w:pPr>
              <w:spacing w:after="120" w:line="240" w:lineRule="auto"/>
              <w:jc w:val="left"/>
              <w:rPr>
                <w:rFonts w:cs="Arial"/>
                <w:szCs w:val="24"/>
              </w:rPr>
            </w:pPr>
            <w:r w:rsidRPr="005C5864">
              <w:rPr>
                <w:rFonts w:cs="Arial"/>
                <w:szCs w:val="24"/>
              </w:rPr>
              <w:t>…berücksichtigen hierbei unterschiedliche ökonomische, ökologische und soziale Aspekte</w:t>
            </w:r>
            <w:r w:rsidR="005C5864">
              <w:rPr>
                <w:rFonts w:cs="Arial"/>
                <w:szCs w:val="24"/>
              </w:rPr>
              <w:t>.</w:t>
            </w:r>
          </w:p>
          <w:p w14:paraId="23DEB212" w14:textId="77777777" w:rsidR="005C5864" w:rsidRPr="005C5864" w:rsidRDefault="005C5864" w:rsidP="005C5864">
            <w:pPr>
              <w:spacing w:after="120" w:line="240" w:lineRule="auto"/>
              <w:jc w:val="left"/>
              <w:rPr>
                <w:rFonts w:cs="Arial"/>
                <w:szCs w:val="24"/>
              </w:rPr>
            </w:pPr>
          </w:p>
          <w:p w14:paraId="63FB8350" w14:textId="75159F51" w:rsidR="00032AA7" w:rsidRPr="005C5864" w:rsidRDefault="00EA779A" w:rsidP="005C5864">
            <w:pPr>
              <w:spacing w:after="120" w:line="240" w:lineRule="auto"/>
              <w:jc w:val="left"/>
              <w:rPr>
                <w:rFonts w:cs="Arial"/>
                <w:b/>
                <w:szCs w:val="24"/>
                <w:u w:val="single"/>
              </w:rPr>
            </w:pPr>
            <w:r w:rsidRPr="005C5864">
              <w:rPr>
                <w:rFonts w:cs="Arial"/>
                <w:b/>
                <w:szCs w:val="24"/>
                <w:u w:val="single"/>
              </w:rPr>
              <w:t>Mögliche Inhalte:</w:t>
            </w:r>
          </w:p>
          <w:p w14:paraId="3653F23C" w14:textId="33095477" w:rsidR="008C19C8" w:rsidRPr="005C5864" w:rsidRDefault="008C19C8" w:rsidP="005C5864">
            <w:pPr>
              <w:pStyle w:val="Listenabsatz"/>
              <w:numPr>
                <w:ilvl w:val="0"/>
                <w:numId w:val="5"/>
              </w:numPr>
              <w:spacing w:after="120" w:line="240" w:lineRule="auto"/>
              <w:jc w:val="left"/>
              <w:rPr>
                <w:rFonts w:cs="Arial"/>
                <w:szCs w:val="24"/>
              </w:rPr>
            </w:pPr>
            <w:r w:rsidRPr="005C5864">
              <w:rPr>
                <w:rFonts w:cs="Arial"/>
                <w:szCs w:val="24"/>
              </w:rPr>
              <w:t>Träger der Wirtschaftspolitik</w:t>
            </w:r>
          </w:p>
          <w:p w14:paraId="2B123B88" w14:textId="1B40CD4A" w:rsidR="00EA779A" w:rsidRPr="005C5864" w:rsidRDefault="00032AA7" w:rsidP="005C5864">
            <w:pPr>
              <w:pStyle w:val="Listenabsatz"/>
              <w:numPr>
                <w:ilvl w:val="0"/>
                <w:numId w:val="5"/>
              </w:numPr>
              <w:spacing w:after="120" w:line="240" w:lineRule="auto"/>
              <w:jc w:val="left"/>
              <w:rPr>
                <w:rFonts w:cs="Arial"/>
                <w:szCs w:val="24"/>
              </w:rPr>
            </w:pPr>
            <w:r w:rsidRPr="005C5864">
              <w:rPr>
                <w:rFonts w:cs="Arial"/>
                <w:szCs w:val="24"/>
              </w:rPr>
              <w:t>Hauptziele der Wirtschaftspolitik</w:t>
            </w:r>
            <w:r w:rsidR="008C19C8" w:rsidRPr="005C5864">
              <w:rPr>
                <w:rFonts w:cs="Arial"/>
                <w:szCs w:val="24"/>
              </w:rPr>
              <w:t xml:space="preserve"> (</w:t>
            </w:r>
            <w:r w:rsidR="00EA779A" w:rsidRPr="005C5864">
              <w:rPr>
                <w:rFonts w:cs="Arial"/>
                <w:szCs w:val="24"/>
              </w:rPr>
              <w:t>Stabilitätsgesetz</w:t>
            </w:r>
            <w:r w:rsidR="008C19C8" w:rsidRPr="005C5864">
              <w:rPr>
                <w:rFonts w:cs="Arial"/>
                <w:szCs w:val="24"/>
              </w:rPr>
              <w:t xml:space="preserve">, </w:t>
            </w:r>
            <w:r w:rsidR="00EA779A" w:rsidRPr="005C5864">
              <w:rPr>
                <w:rFonts w:cs="Arial"/>
                <w:szCs w:val="24"/>
              </w:rPr>
              <w:t>Magisches Viereck)</w:t>
            </w:r>
          </w:p>
          <w:p w14:paraId="1406DC1B" w14:textId="31621809" w:rsidR="00032AA7" w:rsidRPr="005C5864" w:rsidRDefault="00032AA7" w:rsidP="005C5864">
            <w:pPr>
              <w:pStyle w:val="Listenabsatz"/>
              <w:numPr>
                <w:ilvl w:val="0"/>
                <w:numId w:val="5"/>
              </w:numPr>
              <w:spacing w:after="120" w:line="240" w:lineRule="auto"/>
              <w:jc w:val="left"/>
              <w:rPr>
                <w:rFonts w:cs="Arial"/>
                <w:szCs w:val="24"/>
              </w:rPr>
            </w:pPr>
            <w:r w:rsidRPr="005C5864">
              <w:rPr>
                <w:rFonts w:cs="Arial"/>
                <w:szCs w:val="24"/>
              </w:rPr>
              <w:t>Stabilität des Preisniveaus</w:t>
            </w:r>
            <w:r w:rsidR="005754E3" w:rsidRPr="005C5864">
              <w:rPr>
                <w:rFonts w:cs="Arial"/>
                <w:szCs w:val="24"/>
              </w:rPr>
              <w:t xml:space="preserve"> (Inflationsrate</w:t>
            </w:r>
            <w:r w:rsidR="00D57E3D" w:rsidRPr="005C5864">
              <w:rPr>
                <w:rFonts w:cs="Arial"/>
                <w:szCs w:val="24"/>
              </w:rPr>
              <w:t xml:space="preserve">; Ursachen, Warenkorb, </w:t>
            </w:r>
            <w:r w:rsidR="000A11AA" w:rsidRPr="005C5864">
              <w:rPr>
                <w:rFonts w:cs="Arial"/>
                <w:szCs w:val="24"/>
              </w:rPr>
              <w:t xml:space="preserve">Nominallohn, Reallohn, </w:t>
            </w:r>
            <w:r w:rsidR="00D57E3D" w:rsidRPr="005C5864">
              <w:rPr>
                <w:rFonts w:cs="Arial"/>
                <w:szCs w:val="24"/>
              </w:rPr>
              <w:t>Deflation</w:t>
            </w:r>
            <w:r w:rsidR="005754E3" w:rsidRPr="005C5864">
              <w:rPr>
                <w:rFonts w:cs="Arial"/>
                <w:szCs w:val="24"/>
              </w:rPr>
              <w:t>)</w:t>
            </w:r>
          </w:p>
          <w:p w14:paraId="6CA06038" w14:textId="53B02BD9" w:rsidR="00032AA7" w:rsidRPr="005C5864" w:rsidRDefault="00816045" w:rsidP="005C5864">
            <w:pPr>
              <w:pStyle w:val="Listenabsatz"/>
              <w:numPr>
                <w:ilvl w:val="0"/>
                <w:numId w:val="5"/>
              </w:numPr>
              <w:spacing w:after="120" w:line="240" w:lineRule="auto"/>
              <w:jc w:val="left"/>
              <w:rPr>
                <w:rFonts w:cs="Arial"/>
                <w:szCs w:val="24"/>
              </w:rPr>
            </w:pPr>
            <w:r w:rsidRPr="005C5864">
              <w:rPr>
                <w:rFonts w:cs="Arial"/>
                <w:szCs w:val="24"/>
              </w:rPr>
              <w:t>Hoher Besc</w:t>
            </w:r>
            <w:r w:rsidR="00032AA7" w:rsidRPr="005C5864">
              <w:rPr>
                <w:rFonts w:cs="Arial"/>
                <w:szCs w:val="24"/>
              </w:rPr>
              <w:t>häftigung</w:t>
            </w:r>
            <w:r w:rsidRPr="005C5864">
              <w:rPr>
                <w:rFonts w:cs="Arial"/>
                <w:szCs w:val="24"/>
              </w:rPr>
              <w:t>sstand</w:t>
            </w:r>
            <w:r w:rsidR="00032AA7" w:rsidRPr="005C5864">
              <w:rPr>
                <w:rFonts w:cs="Arial"/>
                <w:szCs w:val="24"/>
              </w:rPr>
              <w:t xml:space="preserve"> </w:t>
            </w:r>
            <w:r w:rsidR="005754E3" w:rsidRPr="005C5864">
              <w:rPr>
                <w:rFonts w:cs="Arial"/>
                <w:szCs w:val="24"/>
              </w:rPr>
              <w:t>(Arbeitslosenquote</w:t>
            </w:r>
            <w:r w:rsidR="00D57E3D" w:rsidRPr="005C5864">
              <w:rPr>
                <w:rFonts w:cs="Arial"/>
                <w:szCs w:val="24"/>
              </w:rPr>
              <w:t>, Arten der Arbeitslosigkeit</w:t>
            </w:r>
            <w:r w:rsidR="005754E3" w:rsidRPr="005C5864">
              <w:rPr>
                <w:rFonts w:cs="Arial"/>
                <w:szCs w:val="24"/>
              </w:rPr>
              <w:t>)</w:t>
            </w:r>
          </w:p>
          <w:p w14:paraId="2F9697A5" w14:textId="54806DC4" w:rsidR="00032AA7" w:rsidRPr="005C5864" w:rsidRDefault="00032AA7" w:rsidP="005C5864">
            <w:pPr>
              <w:pStyle w:val="Listenabsatz"/>
              <w:numPr>
                <w:ilvl w:val="0"/>
                <w:numId w:val="5"/>
              </w:numPr>
              <w:spacing w:after="120" w:line="240" w:lineRule="auto"/>
              <w:jc w:val="left"/>
              <w:rPr>
                <w:rFonts w:cs="Arial"/>
                <w:szCs w:val="24"/>
              </w:rPr>
            </w:pPr>
            <w:r w:rsidRPr="005C5864">
              <w:rPr>
                <w:rFonts w:cs="Arial"/>
                <w:szCs w:val="24"/>
              </w:rPr>
              <w:lastRenderedPageBreak/>
              <w:t>Außenwirtschaftliches Gleichgewicht</w:t>
            </w:r>
            <w:r w:rsidR="005754E3" w:rsidRPr="005C5864">
              <w:rPr>
                <w:rFonts w:cs="Arial"/>
                <w:szCs w:val="24"/>
              </w:rPr>
              <w:t xml:space="preserve"> (Zahlungsbilanz</w:t>
            </w:r>
            <w:r w:rsidR="00050854" w:rsidRPr="005C5864">
              <w:rPr>
                <w:rFonts w:cs="Arial"/>
                <w:szCs w:val="24"/>
              </w:rPr>
              <w:t>, Teilbilanzen, Ursachen Zahlungsbilanzungleichgewichte</w:t>
            </w:r>
            <w:r w:rsidR="005754E3" w:rsidRPr="005C5864">
              <w:rPr>
                <w:rFonts w:cs="Arial"/>
                <w:szCs w:val="24"/>
              </w:rPr>
              <w:t>)</w:t>
            </w:r>
          </w:p>
          <w:p w14:paraId="550547EF" w14:textId="6857C429" w:rsidR="00032AA7" w:rsidRPr="005C5864" w:rsidRDefault="00032AA7" w:rsidP="005C5864">
            <w:pPr>
              <w:pStyle w:val="Listenabsatz"/>
              <w:numPr>
                <w:ilvl w:val="0"/>
                <w:numId w:val="5"/>
              </w:numPr>
              <w:spacing w:after="120" w:line="240" w:lineRule="auto"/>
              <w:jc w:val="left"/>
              <w:rPr>
                <w:rFonts w:cs="Arial"/>
                <w:szCs w:val="24"/>
              </w:rPr>
            </w:pPr>
            <w:r w:rsidRPr="005C5864">
              <w:rPr>
                <w:rFonts w:cs="Arial"/>
                <w:szCs w:val="24"/>
              </w:rPr>
              <w:t>Wirtschaftswachstum</w:t>
            </w:r>
            <w:r w:rsidR="005754E3" w:rsidRPr="005C5864">
              <w:rPr>
                <w:rFonts w:cs="Arial"/>
                <w:szCs w:val="24"/>
              </w:rPr>
              <w:t xml:space="preserve"> (Bruttoinlandsprodukt</w:t>
            </w:r>
            <w:r w:rsidR="000A11AA" w:rsidRPr="005C5864">
              <w:rPr>
                <w:rFonts w:cs="Arial"/>
                <w:szCs w:val="24"/>
              </w:rPr>
              <w:t>, Entstehungs-, Verwendungs-, Verteilungsrechnung, nominales vs. reales BIP</w:t>
            </w:r>
            <w:r w:rsidR="005754E3" w:rsidRPr="005C5864">
              <w:rPr>
                <w:rFonts w:cs="Arial"/>
                <w:szCs w:val="24"/>
              </w:rPr>
              <w:t>)</w:t>
            </w:r>
          </w:p>
          <w:p w14:paraId="4C15A5A8" w14:textId="037D3C6B" w:rsidR="00032AA7" w:rsidRPr="005C5864" w:rsidRDefault="00EA779A" w:rsidP="005C5864">
            <w:pPr>
              <w:pStyle w:val="Listenabsatz"/>
              <w:numPr>
                <w:ilvl w:val="0"/>
                <w:numId w:val="5"/>
              </w:numPr>
              <w:spacing w:after="120" w:line="240" w:lineRule="auto"/>
              <w:jc w:val="left"/>
              <w:rPr>
                <w:rFonts w:cs="Arial"/>
                <w:szCs w:val="24"/>
              </w:rPr>
            </w:pPr>
            <w:r w:rsidRPr="005C5864">
              <w:rPr>
                <w:rFonts w:cs="Arial"/>
                <w:szCs w:val="24"/>
              </w:rPr>
              <w:t>Abgeleitete Ziele (Magisches Vieleck)</w:t>
            </w:r>
            <w:r w:rsidR="00D80AFF" w:rsidRPr="005C5864">
              <w:rPr>
                <w:rFonts w:cs="Arial"/>
                <w:szCs w:val="24"/>
              </w:rPr>
              <w:t>:</w:t>
            </w:r>
          </w:p>
          <w:p w14:paraId="188D43C8" w14:textId="298216CB" w:rsidR="00C06CD0" w:rsidRPr="005C5864" w:rsidRDefault="00662C59" w:rsidP="005C5864">
            <w:pPr>
              <w:pStyle w:val="Listenabsatz"/>
              <w:numPr>
                <w:ilvl w:val="0"/>
                <w:numId w:val="8"/>
              </w:numPr>
              <w:spacing w:after="120" w:line="240" w:lineRule="auto"/>
              <w:jc w:val="left"/>
              <w:rPr>
                <w:rStyle w:val="markedcontent"/>
                <w:rFonts w:cs="Arial"/>
                <w:szCs w:val="24"/>
              </w:rPr>
            </w:pPr>
            <w:r w:rsidRPr="005C5864">
              <w:rPr>
                <w:rStyle w:val="markedcontent"/>
                <w:rFonts w:cs="Arial"/>
                <w:szCs w:val="24"/>
              </w:rPr>
              <w:t>Umweltschutz</w:t>
            </w:r>
          </w:p>
          <w:p w14:paraId="1A864269" w14:textId="7092F414" w:rsidR="00C06CD0" w:rsidRPr="005C5864" w:rsidRDefault="00C06CD0" w:rsidP="005C5864">
            <w:pPr>
              <w:pStyle w:val="Listenabsatz"/>
              <w:numPr>
                <w:ilvl w:val="0"/>
                <w:numId w:val="8"/>
              </w:numPr>
              <w:spacing w:after="120" w:line="240" w:lineRule="auto"/>
              <w:jc w:val="left"/>
              <w:rPr>
                <w:rFonts w:cs="Arial"/>
                <w:szCs w:val="24"/>
              </w:rPr>
            </w:pPr>
            <w:r w:rsidRPr="005C5864">
              <w:rPr>
                <w:rStyle w:val="markedcontent"/>
                <w:rFonts w:cs="Arial"/>
                <w:szCs w:val="24"/>
              </w:rPr>
              <w:t>gerechte Einkommens- und</w:t>
            </w:r>
            <w:r w:rsidR="00662C59" w:rsidRPr="005C5864">
              <w:rPr>
                <w:rStyle w:val="markedcontent"/>
                <w:rFonts w:cs="Arial"/>
                <w:szCs w:val="24"/>
              </w:rPr>
              <w:t xml:space="preserve"> </w:t>
            </w:r>
            <w:r w:rsidRPr="005C5864">
              <w:rPr>
                <w:rStyle w:val="markedcontent"/>
                <w:rFonts w:cs="Arial"/>
                <w:szCs w:val="24"/>
              </w:rPr>
              <w:t>Vermögensverteilung</w:t>
            </w:r>
          </w:p>
          <w:p w14:paraId="5C36813B" w14:textId="3FC0475A" w:rsidR="007353D1" w:rsidRPr="005C5864" w:rsidRDefault="00EA779A" w:rsidP="005C5864">
            <w:pPr>
              <w:pStyle w:val="Listenabsatz"/>
              <w:numPr>
                <w:ilvl w:val="0"/>
                <w:numId w:val="5"/>
              </w:numPr>
              <w:spacing w:after="120" w:line="240" w:lineRule="auto"/>
              <w:jc w:val="left"/>
              <w:rPr>
                <w:rFonts w:cs="Arial"/>
                <w:szCs w:val="24"/>
              </w:rPr>
            </w:pPr>
            <w:r w:rsidRPr="005C5864">
              <w:rPr>
                <w:rFonts w:cs="Arial"/>
                <w:szCs w:val="24"/>
              </w:rPr>
              <w:t>Zielkonflikt</w:t>
            </w:r>
            <w:r w:rsidR="008C19C8" w:rsidRPr="005C5864">
              <w:rPr>
                <w:rFonts w:cs="Arial"/>
                <w:szCs w:val="24"/>
              </w:rPr>
              <w:t>, Zielharmonie, Zielindifferenz</w:t>
            </w:r>
          </w:p>
          <w:p w14:paraId="04B4C622" w14:textId="5657A570" w:rsidR="00662C59" w:rsidRPr="005C5864" w:rsidRDefault="00662C59" w:rsidP="005C5864">
            <w:pPr>
              <w:pStyle w:val="Listenabsatz"/>
              <w:spacing w:after="120" w:line="240" w:lineRule="auto"/>
              <w:jc w:val="left"/>
              <w:rPr>
                <w:rFonts w:cs="Arial"/>
                <w:szCs w:val="24"/>
              </w:rPr>
            </w:pPr>
          </w:p>
        </w:tc>
        <w:tc>
          <w:tcPr>
            <w:tcW w:w="2268" w:type="dxa"/>
          </w:tcPr>
          <w:p w14:paraId="2621B8B5" w14:textId="77777777" w:rsidR="003227F2" w:rsidRPr="00D507F8" w:rsidRDefault="003227F2" w:rsidP="005C5864">
            <w:pPr>
              <w:jc w:val="left"/>
            </w:pPr>
          </w:p>
        </w:tc>
        <w:tc>
          <w:tcPr>
            <w:tcW w:w="2039" w:type="dxa"/>
          </w:tcPr>
          <w:p w14:paraId="2FB67654" w14:textId="12D681FE" w:rsidR="003227F2" w:rsidRPr="00D507F8" w:rsidRDefault="003227F2" w:rsidP="005C5864">
            <w:pPr>
              <w:jc w:val="left"/>
            </w:pPr>
          </w:p>
        </w:tc>
      </w:tr>
      <w:tr w:rsidR="003F518A" w:rsidRPr="003227F2" w14:paraId="3F64A2CB" w14:textId="77777777" w:rsidTr="005C5864">
        <w:tc>
          <w:tcPr>
            <w:tcW w:w="3085" w:type="dxa"/>
          </w:tcPr>
          <w:p w14:paraId="57AD9888" w14:textId="1E79E3FD" w:rsidR="003F518A" w:rsidRPr="005C5864" w:rsidRDefault="00A77290" w:rsidP="005C5864">
            <w:pPr>
              <w:spacing w:after="120" w:line="240" w:lineRule="auto"/>
              <w:jc w:val="left"/>
              <w:rPr>
                <w:rFonts w:cs="Arial"/>
                <w:b/>
                <w:szCs w:val="24"/>
              </w:rPr>
            </w:pPr>
            <w:r w:rsidRPr="005C5864">
              <w:rPr>
                <w:rFonts w:eastAsia="Times New Roman" w:cs="Arial"/>
                <w:b/>
                <w:szCs w:val="24"/>
              </w:rPr>
              <w:t>Kompetenz</w:t>
            </w:r>
            <w:r w:rsidRPr="005C5864">
              <w:rPr>
                <w:rFonts w:cs="Arial"/>
                <w:b/>
                <w:szCs w:val="24"/>
              </w:rPr>
              <w:t xml:space="preserve"> </w:t>
            </w:r>
            <w:r w:rsidR="00E51BAC" w:rsidRPr="005C5864">
              <w:rPr>
                <w:rFonts w:cs="Arial"/>
                <w:b/>
                <w:szCs w:val="24"/>
              </w:rPr>
              <w:t>5</w:t>
            </w:r>
            <w:r w:rsidRPr="005C5864">
              <w:rPr>
                <w:rFonts w:cs="Arial"/>
                <w:b/>
                <w:szCs w:val="24"/>
              </w:rPr>
              <w:t xml:space="preserve"> </w:t>
            </w:r>
          </w:p>
          <w:p w14:paraId="73B10A2E" w14:textId="266284C0" w:rsidR="00E51BAC" w:rsidRPr="005C5864" w:rsidRDefault="00662C59" w:rsidP="005C5864">
            <w:pPr>
              <w:spacing w:after="120" w:line="240" w:lineRule="auto"/>
              <w:jc w:val="left"/>
              <w:rPr>
                <w:rFonts w:cs="Arial"/>
                <w:szCs w:val="24"/>
              </w:rPr>
            </w:pPr>
            <w:r w:rsidRPr="005C5864">
              <w:rPr>
                <w:rStyle w:val="markedcontent"/>
                <w:rFonts w:cs="Arial"/>
                <w:szCs w:val="24"/>
              </w:rPr>
              <w:t>Die Schülerinnen und Schüler zeigen konjunkturelle und strukturelle Beweggründe möglicher Ungleichgewichte (Konjunkturphasen) aus wirtschaftlicher und gesellschaftlicher Sicht auf</w:t>
            </w:r>
            <w:r w:rsidR="00405C72" w:rsidRPr="005C5864">
              <w:rPr>
                <w:rStyle w:val="markedcontent"/>
                <w:rFonts w:cs="Arial"/>
                <w:szCs w:val="24"/>
              </w:rPr>
              <w:t xml:space="preserve">. Sie leiten – auch mithilfe digitaler Medien - </w:t>
            </w:r>
            <w:r w:rsidRPr="005C5864">
              <w:rPr>
                <w:rStyle w:val="markedcontent"/>
                <w:rFonts w:cs="Arial"/>
                <w:szCs w:val="24"/>
              </w:rPr>
              <w:t>aktuelle gesamtwirtschaftliche Entwicklungen (Fiskal- und Geldpolitik) ab</w:t>
            </w:r>
            <w:r w:rsidR="00391834" w:rsidRPr="005C5864">
              <w:rPr>
                <w:rFonts w:cs="Arial"/>
                <w:szCs w:val="24"/>
              </w:rPr>
              <w:t>.</w:t>
            </w:r>
          </w:p>
          <w:p w14:paraId="640B4951" w14:textId="2EB7F7F1" w:rsidR="00405C72" w:rsidRPr="005C5864" w:rsidRDefault="00405C72" w:rsidP="005C5864">
            <w:pPr>
              <w:autoSpaceDE w:val="0"/>
              <w:autoSpaceDN w:val="0"/>
              <w:adjustRightInd w:val="0"/>
              <w:spacing w:after="120" w:line="240" w:lineRule="auto"/>
              <w:jc w:val="left"/>
              <w:rPr>
                <w:rFonts w:cs="Arial"/>
                <w:szCs w:val="24"/>
              </w:rPr>
            </w:pPr>
            <w:r w:rsidRPr="005C5864">
              <w:rPr>
                <w:rFonts w:cs="Arial"/>
                <w:szCs w:val="24"/>
              </w:rPr>
              <w:t xml:space="preserve">Sie beurteilen diese hinsichtlich ihrer Auswirkungen auf die Versicherungswirtschaft, ihre Kundinnen und Kunden und ihre </w:t>
            </w:r>
            <w:r w:rsidRPr="005C5864">
              <w:rPr>
                <w:rFonts w:cs="Arial"/>
                <w:szCs w:val="24"/>
              </w:rPr>
              <w:lastRenderedPageBreak/>
              <w:t>private und berufliche Situation.</w:t>
            </w:r>
          </w:p>
          <w:p w14:paraId="446E251E" w14:textId="77777777" w:rsidR="00405C72" w:rsidRPr="005C5864" w:rsidRDefault="00405C72" w:rsidP="005C5864">
            <w:pPr>
              <w:autoSpaceDE w:val="0"/>
              <w:autoSpaceDN w:val="0"/>
              <w:adjustRightInd w:val="0"/>
              <w:spacing w:after="120" w:line="240" w:lineRule="auto"/>
              <w:jc w:val="left"/>
              <w:rPr>
                <w:rFonts w:cs="Arial"/>
                <w:szCs w:val="24"/>
              </w:rPr>
            </w:pPr>
          </w:p>
          <w:p w14:paraId="3C8F6438" w14:textId="69EFEAF5" w:rsidR="00405C72" w:rsidRPr="005C5864" w:rsidRDefault="00405C72" w:rsidP="005C5864">
            <w:pPr>
              <w:autoSpaceDE w:val="0"/>
              <w:autoSpaceDN w:val="0"/>
              <w:adjustRightInd w:val="0"/>
              <w:spacing w:after="120" w:line="240" w:lineRule="auto"/>
              <w:jc w:val="left"/>
              <w:rPr>
                <w:rFonts w:cs="Arial"/>
                <w:szCs w:val="24"/>
              </w:rPr>
            </w:pPr>
            <w:r w:rsidRPr="005C5864">
              <w:rPr>
                <w:rFonts w:cs="Arial"/>
                <w:szCs w:val="24"/>
              </w:rPr>
              <w:t>Die Schülerinnen und Schüler dokumentieren und präsentieren ihre Arbeitsergebnisse unter Verwendung digitaler Medien, reflektieren die Ergebnisse und vergleichen sie fortlaufend mit den aktuellen wirtschaftspolitischen Informationen.</w:t>
            </w:r>
          </w:p>
          <w:p w14:paraId="4027D1D1" w14:textId="11E683E4" w:rsidR="00405C72" w:rsidRPr="005C5864" w:rsidRDefault="006D7D8F" w:rsidP="005C5864">
            <w:pPr>
              <w:spacing w:after="120" w:line="240" w:lineRule="auto"/>
              <w:jc w:val="left"/>
              <w:rPr>
                <w:rFonts w:cs="Arial"/>
                <w:szCs w:val="24"/>
              </w:rPr>
            </w:pPr>
            <w:r w:rsidRPr="005C5864">
              <w:rPr>
                <w:rFonts w:cs="Arial"/>
                <w:szCs w:val="24"/>
              </w:rPr>
              <w:t>10 Stunden</w:t>
            </w:r>
          </w:p>
          <w:p w14:paraId="47CBE4CC" w14:textId="77777777" w:rsidR="00E51BAC" w:rsidRPr="005C5864" w:rsidRDefault="00E51BAC" w:rsidP="005C5864">
            <w:pPr>
              <w:spacing w:after="120" w:line="240" w:lineRule="auto"/>
              <w:jc w:val="left"/>
              <w:rPr>
                <w:rFonts w:cs="Arial"/>
                <w:szCs w:val="24"/>
              </w:rPr>
            </w:pPr>
          </w:p>
        </w:tc>
        <w:tc>
          <w:tcPr>
            <w:tcW w:w="6804" w:type="dxa"/>
            <w:gridSpan w:val="3"/>
          </w:tcPr>
          <w:p w14:paraId="13632CBA" w14:textId="77777777" w:rsidR="003F518A" w:rsidRPr="005C5864" w:rsidRDefault="003F518A" w:rsidP="005C5864">
            <w:pPr>
              <w:spacing w:after="120" w:line="240" w:lineRule="auto"/>
              <w:jc w:val="left"/>
              <w:rPr>
                <w:rFonts w:cs="Arial"/>
                <w:b/>
                <w:szCs w:val="24"/>
              </w:rPr>
            </w:pPr>
            <w:r w:rsidRPr="005C5864">
              <w:rPr>
                <w:rFonts w:cs="Arial"/>
                <w:b/>
                <w:szCs w:val="24"/>
              </w:rPr>
              <w:lastRenderedPageBreak/>
              <w:t>Fachkompetenz:</w:t>
            </w:r>
          </w:p>
          <w:p w14:paraId="4823D049" w14:textId="77777777" w:rsidR="00C5019B" w:rsidRPr="005C5864" w:rsidRDefault="00391834" w:rsidP="005C5864">
            <w:pPr>
              <w:autoSpaceDE w:val="0"/>
              <w:autoSpaceDN w:val="0"/>
              <w:adjustRightInd w:val="0"/>
              <w:spacing w:after="120" w:line="240" w:lineRule="auto"/>
              <w:jc w:val="left"/>
              <w:rPr>
                <w:rFonts w:cs="Arial"/>
                <w:szCs w:val="24"/>
              </w:rPr>
            </w:pPr>
            <w:r w:rsidRPr="005C5864">
              <w:rPr>
                <w:rFonts w:cs="Arial"/>
                <w:szCs w:val="24"/>
              </w:rPr>
              <w:t xml:space="preserve">Die </w:t>
            </w:r>
            <w:proofErr w:type="spellStart"/>
            <w:r w:rsidRPr="005C5864">
              <w:rPr>
                <w:rFonts w:cs="Arial"/>
                <w:szCs w:val="24"/>
              </w:rPr>
              <w:t>SuS</w:t>
            </w:r>
            <w:proofErr w:type="spellEnd"/>
            <w:r w:rsidRPr="005C5864">
              <w:rPr>
                <w:rFonts w:cs="Arial"/>
                <w:szCs w:val="24"/>
              </w:rPr>
              <w:t xml:space="preserve"> </w:t>
            </w:r>
          </w:p>
          <w:p w14:paraId="78F10F9A" w14:textId="73E5DC35" w:rsidR="008926BE" w:rsidRPr="005C5864" w:rsidRDefault="00C5019B" w:rsidP="005C5864">
            <w:pPr>
              <w:autoSpaceDE w:val="0"/>
              <w:autoSpaceDN w:val="0"/>
              <w:adjustRightInd w:val="0"/>
              <w:spacing w:after="120" w:line="240" w:lineRule="auto"/>
              <w:jc w:val="left"/>
              <w:rPr>
                <w:rFonts w:cs="Arial"/>
                <w:szCs w:val="24"/>
              </w:rPr>
            </w:pPr>
            <w:r w:rsidRPr="005C5864">
              <w:rPr>
                <w:rFonts w:cs="Arial"/>
                <w:szCs w:val="24"/>
              </w:rPr>
              <w:t>…</w:t>
            </w:r>
            <w:r w:rsidR="008926BE" w:rsidRPr="005C5864">
              <w:rPr>
                <w:rFonts w:cs="Arial"/>
                <w:szCs w:val="24"/>
              </w:rPr>
              <w:t>erkennen, dass die wirtschaftliche Entwicklung durch unterschiedliche Wirtschaftsschwankungen gekennzeichnet ist</w:t>
            </w:r>
            <w:r w:rsidR="005C5864">
              <w:rPr>
                <w:rFonts w:cs="Arial"/>
                <w:szCs w:val="24"/>
              </w:rPr>
              <w:t>.</w:t>
            </w:r>
          </w:p>
          <w:p w14:paraId="132682F4" w14:textId="188CFD80" w:rsidR="008926BE" w:rsidRPr="005C5864" w:rsidRDefault="008926BE" w:rsidP="005C5864">
            <w:pPr>
              <w:autoSpaceDE w:val="0"/>
              <w:autoSpaceDN w:val="0"/>
              <w:adjustRightInd w:val="0"/>
              <w:spacing w:after="120" w:line="240" w:lineRule="auto"/>
              <w:jc w:val="left"/>
              <w:rPr>
                <w:rFonts w:cs="Arial"/>
                <w:szCs w:val="24"/>
              </w:rPr>
            </w:pPr>
            <w:r w:rsidRPr="005C5864">
              <w:rPr>
                <w:rFonts w:cs="Arial"/>
                <w:szCs w:val="24"/>
              </w:rPr>
              <w:t>…unterscheiden die Wellen wirtschaftlicher Dynamik nach ihrer zeitlichen Ausdehnung</w:t>
            </w:r>
            <w:r w:rsidR="005C5864">
              <w:rPr>
                <w:rFonts w:cs="Arial"/>
                <w:szCs w:val="24"/>
              </w:rPr>
              <w:t>.</w:t>
            </w:r>
          </w:p>
          <w:p w14:paraId="25B8AA91" w14:textId="09FC70C3" w:rsidR="008926BE" w:rsidRPr="005C5864" w:rsidRDefault="008926BE" w:rsidP="005C5864">
            <w:pPr>
              <w:autoSpaceDE w:val="0"/>
              <w:autoSpaceDN w:val="0"/>
              <w:adjustRightInd w:val="0"/>
              <w:spacing w:after="120" w:line="240" w:lineRule="auto"/>
              <w:jc w:val="left"/>
              <w:rPr>
                <w:rFonts w:cs="Arial"/>
                <w:szCs w:val="24"/>
              </w:rPr>
            </w:pPr>
            <w:r w:rsidRPr="005C5864">
              <w:rPr>
                <w:rFonts w:cs="Arial"/>
                <w:szCs w:val="24"/>
              </w:rPr>
              <w:t>…</w:t>
            </w:r>
            <w:r w:rsidR="00266E1F" w:rsidRPr="005C5864">
              <w:rPr>
                <w:rFonts w:cs="Arial"/>
                <w:szCs w:val="24"/>
              </w:rPr>
              <w:t xml:space="preserve">benennen die </w:t>
            </w:r>
            <w:r w:rsidRPr="005C5864">
              <w:rPr>
                <w:rFonts w:cs="Arial"/>
                <w:szCs w:val="24"/>
              </w:rPr>
              <w:t xml:space="preserve">Phasen des Konjunkturzyklus </w:t>
            </w:r>
            <w:r w:rsidR="00266E1F" w:rsidRPr="005C5864">
              <w:rPr>
                <w:rFonts w:cs="Arial"/>
                <w:szCs w:val="24"/>
              </w:rPr>
              <w:t xml:space="preserve">und differenzieren diese </w:t>
            </w:r>
            <w:r w:rsidRPr="005C5864">
              <w:rPr>
                <w:rFonts w:cs="Arial"/>
                <w:szCs w:val="24"/>
              </w:rPr>
              <w:t xml:space="preserve">anhand von </w:t>
            </w:r>
            <w:r w:rsidR="00C9630C" w:rsidRPr="005C5864">
              <w:rPr>
                <w:rFonts w:cs="Arial"/>
                <w:szCs w:val="24"/>
              </w:rPr>
              <w:t>Konjunkturindikatoren</w:t>
            </w:r>
            <w:r w:rsidRPr="005C5864">
              <w:rPr>
                <w:rFonts w:cs="Arial"/>
                <w:szCs w:val="24"/>
              </w:rPr>
              <w:t>, z.B. Nachfrage, Produktion, Preise, Zinsen</w:t>
            </w:r>
            <w:r w:rsidR="00266E1F" w:rsidRPr="005C5864">
              <w:rPr>
                <w:rFonts w:cs="Arial"/>
                <w:szCs w:val="24"/>
              </w:rPr>
              <w:t xml:space="preserve">, </w:t>
            </w:r>
            <w:r w:rsidR="005C5864" w:rsidRPr="005C5864">
              <w:rPr>
                <w:rFonts w:cs="Arial"/>
                <w:szCs w:val="24"/>
              </w:rPr>
              <w:t>Inventionen</w:t>
            </w:r>
            <w:r w:rsidR="005C5864">
              <w:rPr>
                <w:rFonts w:cs="Arial"/>
                <w:szCs w:val="24"/>
              </w:rPr>
              <w:t>.</w:t>
            </w:r>
          </w:p>
          <w:p w14:paraId="531E5EAE" w14:textId="2F7A0082" w:rsidR="008926BE" w:rsidRPr="005C5864" w:rsidRDefault="008926BE" w:rsidP="005C5864">
            <w:pPr>
              <w:autoSpaceDE w:val="0"/>
              <w:autoSpaceDN w:val="0"/>
              <w:adjustRightInd w:val="0"/>
              <w:spacing w:after="120" w:line="240" w:lineRule="auto"/>
              <w:jc w:val="left"/>
              <w:rPr>
                <w:rFonts w:cs="Arial"/>
                <w:szCs w:val="24"/>
              </w:rPr>
            </w:pPr>
            <w:r w:rsidRPr="005C5864">
              <w:rPr>
                <w:rFonts w:cs="Arial"/>
                <w:szCs w:val="24"/>
              </w:rPr>
              <w:t>…zeigen die Einflussmöglichkeiten von Institutionen (Staat, Unternehmen, Haushalte, Ausland) auf den Konjunkturverlauf</w:t>
            </w:r>
            <w:r w:rsidR="005C5864">
              <w:rPr>
                <w:rFonts w:cs="Arial"/>
                <w:szCs w:val="24"/>
              </w:rPr>
              <w:t>.</w:t>
            </w:r>
          </w:p>
          <w:p w14:paraId="709D2D33" w14:textId="1F2A292A" w:rsidR="008926BE" w:rsidRPr="005C5864" w:rsidRDefault="00266E1F" w:rsidP="005C5864">
            <w:pPr>
              <w:autoSpaceDE w:val="0"/>
              <w:autoSpaceDN w:val="0"/>
              <w:adjustRightInd w:val="0"/>
              <w:spacing w:after="120" w:line="240" w:lineRule="auto"/>
              <w:jc w:val="left"/>
              <w:rPr>
                <w:rFonts w:cs="Arial"/>
                <w:szCs w:val="24"/>
              </w:rPr>
            </w:pPr>
            <w:r w:rsidRPr="005C5864">
              <w:rPr>
                <w:rFonts w:cs="Arial"/>
                <w:szCs w:val="24"/>
              </w:rPr>
              <w:t>…beschreiben die Möglichkeiten der Fiskalpolitik und Geldpolitik auf den Wirtschaftsverlauf einzuwirken</w:t>
            </w:r>
            <w:r w:rsidR="005C5864">
              <w:rPr>
                <w:rFonts w:cs="Arial"/>
                <w:szCs w:val="24"/>
              </w:rPr>
              <w:t>.</w:t>
            </w:r>
          </w:p>
          <w:p w14:paraId="54EE080F" w14:textId="425DAFB2" w:rsidR="003510B5" w:rsidRDefault="00266E1F" w:rsidP="005C5864">
            <w:pPr>
              <w:autoSpaceDE w:val="0"/>
              <w:autoSpaceDN w:val="0"/>
              <w:adjustRightInd w:val="0"/>
              <w:spacing w:after="120" w:line="240" w:lineRule="auto"/>
              <w:jc w:val="left"/>
              <w:rPr>
                <w:rFonts w:cs="Arial"/>
                <w:szCs w:val="24"/>
              </w:rPr>
            </w:pPr>
            <w:r w:rsidRPr="005C5864">
              <w:rPr>
                <w:rFonts w:cs="Arial"/>
                <w:szCs w:val="24"/>
              </w:rPr>
              <w:t>…</w:t>
            </w:r>
            <w:r w:rsidR="003510B5" w:rsidRPr="005C5864">
              <w:rPr>
                <w:rFonts w:cs="Arial"/>
                <w:szCs w:val="24"/>
              </w:rPr>
              <w:t xml:space="preserve">benennen </w:t>
            </w:r>
            <w:r w:rsidRPr="005C5864">
              <w:rPr>
                <w:rFonts w:cs="Arial"/>
                <w:szCs w:val="24"/>
              </w:rPr>
              <w:t xml:space="preserve">Auswirkungen </w:t>
            </w:r>
            <w:r w:rsidR="003510B5" w:rsidRPr="005C5864">
              <w:rPr>
                <w:rFonts w:cs="Arial"/>
                <w:szCs w:val="24"/>
              </w:rPr>
              <w:t xml:space="preserve">der Fiskal- und Geldpolitik </w:t>
            </w:r>
            <w:r w:rsidRPr="005C5864">
              <w:rPr>
                <w:rFonts w:cs="Arial"/>
                <w:szCs w:val="24"/>
              </w:rPr>
              <w:t>auf die Versicherungswirtschaft</w:t>
            </w:r>
            <w:r w:rsidR="005C5864">
              <w:rPr>
                <w:rFonts w:cs="Arial"/>
                <w:szCs w:val="24"/>
              </w:rPr>
              <w:t>.</w:t>
            </w:r>
          </w:p>
          <w:p w14:paraId="2DCC3160" w14:textId="77777777" w:rsidR="005C5864" w:rsidRPr="005C5864" w:rsidRDefault="005C5864" w:rsidP="005C5864">
            <w:pPr>
              <w:autoSpaceDE w:val="0"/>
              <w:autoSpaceDN w:val="0"/>
              <w:adjustRightInd w:val="0"/>
              <w:spacing w:after="120" w:line="240" w:lineRule="auto"/>
              <w:jc w:val="left"/>
              <w:rPr>
                <w:rFonts w:cs="Arial"/>
                <w:szCs w:val="24"/>
              </w:rPr>
            </w:pPr>
          </w:p>
          <w:p w14:paraId="32239020" w14:textId="77777777" w:rsidR="0021579B" w:rsidRPr="005C5864" w:rsidRDefault="0021579B" w:rsidP="005C5864">
            <w:pPr>
              <w:spacing w:after="120" w:line="240" w:lineRule="auto"/>
              <w:jc w:val="left"/>
              <w:rPr>
                <w:rFonts w:cs="Arial"/>
                <w:b/>
                <w:szCs w:val="24"/>
                <w:u w:val="single"/>
              </w:rPr>
            </w:pPr>
            <w:r w:rsidRPr="005C5864">
              <w:rPr>
                <w:rFonts w:cs="Arial"/>
                <w:b/>
                <w:szCs w:val="24"/>
                <w:u w:val="single"/>
              </w:rPr>
              <w:lastRenderedPageBreak/>
              <w:t>Mögliche Inhalte:</w:t>
            </w:r>
          </w:p>
          <w:p w14:paraId="6F1C778F" w14:textId="535E7C59" w:rsidR="0021579B" w:rsidRPr="005C5864" w:rsidRDefault="00201FD0" w:rsidP="005C5864">
            <w:pPr>
              <w:pStyle w:val="Listenabsatz"/>
              <w:numPr>
                <w:ilvl w:val="0"/>
                <w:numId w:val="6"/>
              </w:numPr>
              <w:autoSpaceDE w:val="0"/>
              <w:autoSpaceDN w:val="0"/>
              <w:adjustRightInd w:val="0"/>
              <w:spacing w:after="120" w:line="240" w:lineRule="auto"/>
              <w:jc w:val="left"/>
              <w:rPr>
                <w:rFonts w:cs="Arial"/>
                <w:szCs w:val="24"/>
              </w:rPr>
            </w:pPr>
            <w:r w:rsidRPr="005C5864">
              <w:rPr>
                <w:rFonts w:cs="Arial"/>
                <w:szCs w:val="24"/>
              </w:rPr>
              <w:t>Konjunktur</w:t>
            </w:r>
            <w:r w:rsidR="006D7D8F" w:rsidRPr="005C5864">
              <w:rPr>
                <w:rFonts w:cs="Arial"/>
                <w:szCs w:val="24"/>
              </w:rPr>
              <w:t>begriff</w:t>
            </w:r>
          </w:p>
          <w:p w14:paraId="7F1BD95C" w14:textId="45689083" w:rsidR="00201FD0" w:rsidRPr="005C5864" w:rsidRDefault="00201FD0" w:rsidP="005C5864">
            <w:pPr>
              <w:pStyle w:val="Listenabsatz"/>
              <w:numPr>
                <w:ilvl w:val="0"/>
                <w:numId w:val="6"/>
              </w:numPr>
              <w:autoSpaceDE w:val="0"/>
              <w:autoSpaceDN w:val="0"/>
              <w:adjustRightInd w:val="0"/>
              <w:spacing w:after="120" w:line="240" w:lineRule="auto"/>
              <w:jc w:val="left"/>
              <w:rPr>
                <w:rFonts w:cs="Arial"/>
                <w:szCs w:val="24"/>
              </w:rPr>
            </w:pPr>
            <w:r w:rsidRPr="005C5864">
              <w:rPr>
                <w:rFonts w:cs="Arial"/>
                <w:szCs w:val="24"/>
              </w:rPr>
              <w:t>W</w:t>
            </w:r>
            <w:r w:rsidR="00C9630C" w:rsidRPr="005C5864">
              <w:rPr>
                <w:rFonts w:cs="Arial"/>
                <w:szCs w:val="24"/>
              </w:rPr>
              <w:t xml:space="preserve">irtschaftliche </w:t>
            </w:r>
            <w:r w:rsidRPr="005C5864">
              <w:rPr>
                <w:rFonts w:cs="Arial"/>
                <w:szCs w:val="24"/>
              </w:rPr>
              <w:t>Schwankungen</w:t>
            </w:r>
            <w:r w:rsidR="005B7513" w:rsidRPr="005C5864">
              <w:rPr>
                <w:rFonts w:cs="Arial"/>
                <w:szCs w:val="24"/>
              </w:rPr>
              <w:t xml:space="preserve"> (strukturell, konjunkturell, saisonal)</w:t>
            </w:r>
          </w:p>
          <w:p w14:paraId="0DD3F8A4" w14:textId="35DC54EC" w:rsidR="00201FD0" w:rsidRPr="005C5864" w:rsidRDefault="00201FD0" w:rsidP="005C5864">
            <w:pPr>
              <w:pStyle w:val="Listenabsatz"/>
              <w:numPr>
                <w:ilvl w:val="0"/>
                <w:numId w:val="6"/>
              </w:numPr>
              <w:autoSpaceDE w:val="0"/>
              <w:autoSpaceDN w:val="0"/>
              <w:adjustRightInd w:val="0"/>
              <w:spacing w:after="120" w:line="240" w:lineRule="auto"/>
              <w:jc w:val="left"/>
              <w:rPr>
                <w:rFonts w:cs="Arial"/>
                <w:szCs w:val="24"/>
              </w:rPr>
            </w:pPr>
            <w:r w:rsidRPr="005C5864">
              <w:rPr>
                <w:rFonts w:cs="Arial"/>
                <w:szCs w:val="24"/>
              </w:rPr>
              <w:t>Konjunkturzyklus</w:t>
            </w:r>
            <w:r w:rsidR="005B7513" w:rsidRPr="005C5864">
              <w:rPr>
                <w:rFonts w:cs="Arial"/>
                <w:szCs w:val="24"/>
              </w:rPr>
              <w:t xml:space="preserve"> (Phasen)</w:t>
            </w:r>
          </w:p>
          <w:p w14:paraId="518B0036" w14:textId="5580EFF5" w:rsidR="00201FD0" w:rsidRPr="005C5864" w:rsidRDefault="00201FD0" w:rsidP="005C5864">
            <w:pPr>
              <w:pStyle w:val="Listenabsatz"/>
              <w:numPr>
                <w:ilvl w:val="0"/>
                <w:numId w:val="6"/>
              </w:numPr>
              <w:autoSpaceDE w:val="0"/>
              <w:autoSpaceDN w:val="0"/>
              <w:adjustRightInd w:val="0"/>
              <w:spacing w:after="120" w:line="240" w:lineRule="auto"/>
              <w:jc w:val="left"/>
              <w:rPr>
                <w:rFonts w:cs="Arial"/>
                <w:szCs w:val="24"/>
              </w:rPr>
            </w:pPr>
            <w:r w:rsidRPr="005C5864">
              <w:rPr>
                <w:rFonts w:cs="Arial"/>
                <w:szCs w:val="24"/>
              </w:rPr>
              <w:t>Konjunktur</w:t>
            </w:r>
            <w:r w:rsidR="00C9630C" w:rsidRPr="005C5864">
              <w:rPr>
                <w:rFonts w:cs="Arial"/>
                <w:szCs w:val="24"/>
              </w:rPr>
              <w:t>indikatoren</w:t>
            </w:r>
            <w:r w:rsidR="005B7513" w:rsidRPr="005C5864">
              <w:rPr>
                <w:rFonts w:cs="Arial"/>
                <w:szCs w:val="24"/>
              </w:rPr>
              <w:t xml:space="preserve"> (Früh-, Gegenwarts-, Spätindikatoren)</w:t>
            </w:r>
          </w:p>
          <w:p w14:paraId="3385F416" w14:textId="437DF26D" w:rsidR="00391834" w:rsidRPr="005C5864" w:rsidRDefault="00C9630C" w:rsidP="005C5864">
            <w:pPr>
              <w:pStyle w:val="Listenabsatz"/>
              <w:numPr>
                <w:ilvl w:val="0"/>
                <w:numId w:val="6"/>
              </w:numPr>
              <w:autoSpaceDE w:val="0"/>
              <w:autoSpaceDN w:val="0"/>
              <w:adjustRightInd w:val="0"/>
              <w:spacing w:after="120" w:line="240" w:lineRule="auto"/>
              <w:jc w:val="left"/>
              <w:rPr>
                <w:rFonts w:cs="Arial"/>
                <w:szCs w:val="24"/>
              </w:rPr>
            </w:pPr>
            <w:r w:rsidRPr="005C5864">
              <w:rPr>
                <w:rFonts w:cs="Arial"/>
                <w:szCs w:val="24"/>
              </w:rPr>
              <w:t>Fiskalpolitik</w:t>
            </w:r>
            <w:r w:rsidR="001F5F8B" w:rsidRPr="005C5864">
              <w:rPr>
                <w:rFonts w:cs="Arial"/>
                <w:szCs w:val="24"/>
              </w:rPr>
              <w:t xml:space="preserve"> (Maßnahmen antizyklischer Ausgaben-, Einnahmenpolitik)</w:t>
            </w:r>
          </w:p>
          <w:p w14:paraId="14F58D12" w14:textId="77777777" w:rsidR="00C9630C" w:rsidRPr="005C5864" w:rsidRDefault="00C9630C" w:rsidP="005C5864">
            <w:pPr>
              <w:pStyle w:val="Listenabsatz"/>
              <w:numPr>
                <w:ilvl w:val="0"/>
                <w:numId w:val="6"/>
              </w:numPr>
              <w:autoSpaceDE w:val="0"/>
              <w:autoSpaceDN w:val="0"/>
              <w:adjustRightInd w:val="0"/>
              <w:spacing w:after="120" w:line="240" w:lineRule="auto"/>
              <w:jc w:val="left"/>
              <w:rPr>
                <w:rFonts w:cs="Arial"/>
                <w:szCs w:val="24"/>
              </w:rPr>
            </w:pPr>
            <w:r w:rsidRPr="005C5864">
              <w:rPr>
                <w:rFonts w:cs="Arial"/>
                <w:szCs w:val="24"/>
              </w:rPr>
              <w:t>Geldpolitik</w:t>
            </w:r>
            <w:r w:rsidR="001F5F8B" w:rsidRPr="005C5864">
              <w:rPr>
                <w:rFonts w:cs="Arial"/>
                <w:szCs w:val="24"/>
              </w:rPr>
              <w:t xml:space="preserve"> (</w:t>
            </w:r>
            <w:r w:rsidR="00776870" w:rsidRPr="005C5864">
              <w:rPr>
                <w:rFonts w:cs="Arial"/>
                <w:szCs w:val="24"/>
              </w:rPr>
              <w:t xml:space="preserve">Träger, </w:t>
            </w:r>
            <w:r w:rsidR="001F5F8B" w:rsidRPr="005C5864">
              <w:rPr>
                <w:rFonts w:cs="Arial"/>
                <w:szCs w:val="24"/>
              </w:rPr>
              <w:t>Instrumente</w:t>
            </w:r>
            <w:r w:rsidR="00776870" w:rsidRPr="005C5864">
              <w:rPr>
                <w:rFonts w:cs="Arial"/>
                <w:szCs w:val="24"/>
              </w:rPr>
              <w:t>)</w:t>
            </w:r>
            <w:r w:rsidR="001F5F8B" w:rsidRPr="005C5864">
              <w:rPr>
                <w:rFonts w:cs="Arial"/>
                <w:szCs w:val="24"/>
              </w:rPr>
              <w:t xml:space="preserve"> </w:t>
            </w:r>
          </w:p>
          <w:p w14:paraId="741539CD" w14:textId="5401AB42" w:rsidR="003510B5" w:rsidRPr="005C5864" w:rsidRDefault="003510B5" w:rsidP="005C5864">
            <w:pPr>
              <w:pStyle w:val="Listenabsatz"/>
              <w:numPr>
                <w:ilvl w:val="0"/>
                <w:numId w:val="6"/>
              </w:numPr>
              <w:autoSpaceDE w:val="0"/>
              <w:autoSpaceDN w:val="0"/>
              <w:adjustRightInd w:val="0"/>
              <w:spacing w:after="120" w:line="240" w:lineRule="auto"/>
              <w:jc w:val="left"/>
              <w:rPr>
                <w:rFonts w:cs="Arial"/>
                <w:szCs w:val="24"/>
              </w:rPr>
            </w:pPr>
            <w:r w:rsidRPr="005C5864">
              <w:rPr>
                <w:rFonts w:cs="Arial"/>
                <w:szCs w:val="24"/>
              </w:rPr>
              <w:t xml:space="preserve">Folgen der </w:t>
            </w:r>
            <w:r w:rsidR="00F25A8D" w:rsidRPr="005C5864">
              <w:rPr>
                <w:rFonts w:cs="Arial"/>
                <w:szCs w:val="24"/>
              </w:rPr>
              <w:t>Z</w:t>
            </w:r>
            <w:r w:rsidRPr="005C5864">
              <w:rPr>
                <w:rFonts w:cs="Arial"/>
                <w:szCs w:val="24"/>
              </w:rPr>
              <w:t xml:space="preserve">inspolitik </w:t>
            </w:r>
            <w:r w:rsidR="00F25A8D" w:rsidRPr="005C5864">
              <w:rPr>
                <w:rFonts w:cs="Arial"/>
                <w:szCs w:val="24"/>
              </w:rPr>
              <w:t xml:space="preserve">der EZB </w:t>
            </w:r>
            <w:r w:rsidRPr="005C5864">
              <w:rPr>
                <w:rFonts w:cs="Arial"/>
                <w:szCs w:val="24"/>
              </w:rPr>
              <w:t>für die Versicherungswirtschaft (</w:t>
            </w:r>
            <w:r w:rsidR="003C312C" w:rsidRPr="005C5864">
              <w:rPr>
                <w:rFonts w:cs="Arial"/>
                <w:szCs w:val="24"/>
              </w:rPr>
              <w:t xml:space="preserve">z. B. </w:t>
            </w:r>
            <w:r w:rsidRPr="005C5864">
              <w:rPr>
                <w:rFonts w:cs="Arial"/>
                <w:szCs w:val="24"/>
              </w:rPr>
              <w:t>Lebensversicherung, betriebliche Altersvorsorge)</w:t>
            </w:r>
          </w:p>
        </w:tc>
        <w:tc>
          <w:tcPr>
            <w:tcW w:w="2268" w:type="dxa"/>
          </w:tcPr>
          <w:p w14:paraId="6D57698D" w14:textId="77777777" w:rsidR="003F518A" w:rsidRPr="00D507F8" w:rsidRDefault="003F518A" w:rsidP="005C5864">
            <w:pPr>
              <w:jc w:val="left"/>
            </w:pPr>
          </w:p>
        </w:tc>
        <w:tc>
          <w:tcPr>
            <w:tcW w:w="2039" w:type="dxa"/>
          </w:tcPr>
          <w:p w14:paraId="4D793EA2" w14:textId="77777777" w:rsidR="003F518A" w:rsidRPr="00D507F8" w:rsidRDefault="003F518A" w:rsidP="005C5864">
            <w:pPr>
              <w:jc w:val="left"/>
            </w:pPr>
          </w:p>
        </w:tc>
      </w:tr>
      <w:bookmarkEnd w:id="3"/>
      <w:bookmarkEnd w:id="4"/>
    </w:tbl>
    <w:p w14:paraId="03E7EF70" w14:textId="77777777" w:rsidR="008A354F" w:rsidRPr="008A354F" w:rsidRDefault="008A354F" w:rsidP="008A354F">
      <w:pPr>
        <w:rPr>
          <w:lang w:eastAsia="de-DE"/>
        </w:rPr>
      </w:pPr>
    </w:p>
    <w:sectPr w:rsidR="008A354F" w:rsidRPr="008A354F" w:rsidSect="003C2563">
      <w:headerReference w:type="even" r:id="rId11"/>
      <w:headerReference w:type="default" r:id="rId12"/>
      <w:footerReference w:type="even" r:id="rId13"/>
      <w:footerReference w:type="default" r:id="rId14"/>
      <w:headerReference w:type="first" r:id="rId15"/>
      <w:footerReference w:type="first" r:id="rId16"/>
      <w:pgSz w:w="16838" w:h="11906" w:orient="landscape"/>
      <w:pgMar w:top="1417" w:right="1417" w:bottom="1417"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E6EC3" w14:textId="77777777" w:rsidR="00CD5335" w:rsidRDefault="00CD5335">
      <w:pPr>
        <w:spacing w:after="0" w:line="240" w:lineRule="auto"/>
      </w:pPr>
      <w:r>
        <w:separator/>
      </w:r>
    </w:p>
  </w:endnote>
  <w:endnote w:type="continuationSeparator" w:id="0">
    <w:p w14:paraId="5CBED852" w14:textId="77777777" w:rsidR="00CD5335" w:rsidRDefault="00CD5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29A1F" w14:textId="77777777" w:rsidR="005C5864" w:rsidRDefault="005C58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144428"/>
      <w:docPartObj>
        <w:docPartGallery w:val="Page Numbers (Bottom of Page)"/>
        <w:docPartUnique/>
      </w:docPartObj>
    </w:sdtPr>
    <w:sdtEndPr/>
    <w:sdtContent>
      <w:p w14:paraId="74318A02" w14:textId="3080BC8B" w:rsidR="00A93588" w:rsidRDefault="005C5864" w:rsidP="005C5864">
        <w:pPr>
          <w:pBdr>
            <w:top w:val="single" w:sz="4" w:space="1" w:color="D9D9D9"/>
          </w:pBdr>
          <w:tabs>
            <w:tab w:val="center" w:pos="4536"/>
            <w:tab w:val="right" w:pos="9072"/>
          </w:tabs>
          <w:ind w:left="142"/>
          <w:rPr>
            <w:sz w:val="20"/>
            <w:szCs w:val="20"/>
          </w:rPr>
        </w:pPr>
        <w:r w:rsidRPr="005C5864">
          <w:rPr>
            <w:sz w:val="22"/>
          </w:rPr>
          <w:t xml:space="preserve">Stand: März 2023 </w:t>
        </w:r>
        <w:r>
          <w:tab/>
        </w:r>
        <w:r>
          <w:tab/>
        </w:r>
        <w:r>
          <w:tab/>
        </w:r>
        <w:r>
          <w:tab/>
        </w:r>
        <w:r>
          <w:tab/>
        </w:r>
        <w:r>
          <w:tab/>
        </w:r>
        <w:r>
          <w:tab/>
        </w:r>
        <w:r>
          <w:tab/>
        </w:r>
        <w:r w:rsidR="00A93588">
          <w:rPr>
            <w:rFonts w:eastAsia="Times New Roman" w:cs="Arial"/>
            <w:sz w:val="20"/>
            <w:szCs w:val="20"/>
          </w:rPr>
          <w:t>Seite</w:t>
        </w:r>
        <w:r w:rsidR="00A93588">
          <w:rPr>
            <w:sz w:val="20"/>
            <w:szCs w:val="20"/>
          </w:rPr>
          <w:t xml:space="preserve"> </w:t>
        </w:r>
        <w:r w:rsidR="00A93588">
          <w:rPr>
            <w:sz w:val="20"/>
            <w:szCs w:val="20"/>
          </w:rPr>
          <w:fldChar w:fldCharType="begin"/>
        </w:r>
        <w:r w:rsidR="00A93588">
          <w:rPr>
            <w:sz w:val="20"/>
            <w:szCs w:val="20"/>
          </w:rPr>
          <w:instrText>PAGE   \* MERGEFORMAT</w:instrText>
        </w:r>
        <w:r w:rsidR="00A93588">
          <w:rPr>
            <w:sz w:val="20"/>
            <w:szCs w:val="20"/>
          </w:rPr>
          <w:fldChar w:fldCharType="separate"/>
        </w:r>
        <w:r w:rsidR="00B9625D">
          <w:rPr>
            <w:noProof/>
            <w:sz w:val="20"/>
            <w:szCs w:val="20"/>
          </w:rPr>
          <w:t>9</w:t>
        </w:r>
        <w:r w:rsidR="00A93588">
          <w:rPr>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541D61" w14:textId="77777777" w:rsidR="005C5864" w:rsidRDefault="005C58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36D9D" w14:textId="77777777" w:rsidR="00CD5335" w:rsidRDefault="00CD5335">
      <w:pPr>
        <w:spacing w:after="0" w:line="240" w:lineRule="auto"/>
      </w:pPr>
      <w:r>
        <w:separator/>
      </w:r>
    </w:p>
  </w:footnote>
  <w:footnote w:type="continuationSeparator" w:id="0">
    <w:p w14:paraId="7F128B50" w14:textId="77777777" w:rsidR="00CD5335" w:rsidRDefault="00CD53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0DFA5" w14:textId="77777777" w:rsidR="005C5864" w:rsidRDefault="005C58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B19AA" w14:textId="6C97B1F3" w:rsidR="005C5864" w:rsidRDefault="005C5864">
    <w:pPr>
      <w:pStyle w:val="Kopfzeile"/>
    </w:pPr>
    <w:bookmarkStart w:id="6" w:name="_Hlk108102472"/>
    <w:bookmarkStart w:id="7" w:name="_Hlk108102473"/>
    <w:bookmarkStart w:id="8" w:name="_Hlk147002341"/>
    <w:bookmarkStart w:id="9" w:name="_Hlk147002342"/>
    <w:bookmarkStart w:id="10" w:name="_Hlk147004385"/>
    <w:bookmarkStart w:id="11" w:name="_Hlk147004386"/>
    <w:bookmarkStart w:id="12" w:name="_Hlk147005533"/>
    <w:bookmarkStart w:id="13" w:name="_Hlk147005534"/>
    <w:bookmarkStart w:id="14" w:name="_Hlk147006668"/>
    <w:bookmarkStart w:id="15" w:name="_Hlk147006669"/>
    <w:bookmarkStart w:id="16" w:name="_Hlk147008750"/>
    <w:bookmarkStart w:id="17" w:name="_Hlk147008751"/>
    <w:r>
      <w:t>Kaufmann/-frau für Versicherungen und Finanzanlagen, Lernfeldstrukturanalyse</w:t>
    </w:r>
    <w:bookmarkEnd w:id="6"/>
    <w:bookmarkEnd w:id="7"/>
    <w:bookmarkEnd w:id="8"/>
    <w:bookmarkEnd w:id="9"/>
    <w:bookmarkEnd w:id="10"/>
    <w:bookmarkEnd w:id="11"/>
    <w:bookmarkEnd w:id="12"/>
    <w:bookmarkEnd w:id="13"/>
    <w:bookmarkEnd w:id="14"/>
    <w:bookmarkEnd w:id="15"/>
    <w:bookmarkEnd w:id="16"/>
    <w:bookmarkEnd w:id="1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2AF51" w14:textId="77777777" w:rsidR="005C5864" w:rsidRDefault="005C58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096C"/>
    <w:multiLevelType w:val="hybridMultilevel"/>
    <w:tmpl w:val="400EB9A8"/>
    <w:lvl w:ilvl="0" w:tplc="FB34B622">
      <w:numFmt w:val="bullet"/>
      <w:pStyle w:val="Kompetenzen"/>
      <w:lvlText w:val="-"/>
      <w:lvlJc w:val="left"/>
      <w:pPr>
        <w:ind w:left="284" w:hanging="284"/>
      </w:pPr>
      <w:rPr>
        <w:rFonts w:ascii="Arial" w:eastAsia="Times New Roman" w:hAnsi="Arial"/>
      </w:rPr>
    </w:lvl>
    <w:lvl w:ilvl="1" w:tplc="CC3CD5B2">
      <w:start w:val="1"/>
      <w:numFmt w:val="bullet"/>
      <w:lvlText w:val="o"/>
      <w:lvlJc w:val="left"/>
      <w:pPr>
        <w:ind w:left="0" w:firstLine="567"/>
      </w:pPr>
      <w:rPr>
        <w:rFonts w:ascii="Courier New" w:hAnsi="Courier New"/>
      </w:rPr>
    </w:lvl>
    <w:lvl w:ilvl="2" w:tplc="AF328E40">
      <w:start w:val="1"/>
      <w:numFmt w:val="bullet"/>
      <w:lvlText w:val=""/>
      <w:lvlJc w:val="left"/>
      <w:pPr>
        <w:ind w:left="2160" w:hanging="360"/>
      </w:pPr>
      <w:rPr>
        <w:rFonts w:ascii="Wingdings" w:hAnsi="Wingdings"/>
      </w:rPr>
    </w:lvl>
    <w:lvl w:ilvl="3" w:tplc="B818F85E">
      <w:start w:val="1"/>
      <w:numFmt w:val="bullet"/>
      <w:lvlText w:val=""/>
      <w:lvlJc w:val="left"/>
      <w:pPr>
        <w:ind w:left="2880" w:hanging="360"/>
      </w:pPr>
      <w:rPr>
        <w:rFonts w:ascii="Symbol" w:hAnsi="Symbol"/>
      </w:rPr>
    </w:lvl>
    <w:lvl w:ilvl="4" w:tplc="C69CCE7E">
      <w:start w:val="1"/>
      <w:numFmt w:val="bullet"/>
      <w:lvlText w:val="o"/>
      <w:lvlJc w:val="left"/>
      <w:pPr>
        <w:ind w:left="3600" w:hanging="360"/>
      </w:pPr>
      <w:rPr>
        <w:rFonts w:ascii="Courier New" w:hAnsi="Courier New"/>
      </w:rPr>
    </w:lvl>
    <w:lvl w:ilvl="5" w:tplc="77E29D2E">
      <w:start w:val="1"/>
      <w:numFmt w:val="bullet"/>
      <w:lvlText w:val=""/>
      <w:lvlJc w:val="left"/>
      <w:pPr>
        <w:ind w:left="4320" w:hanging="360"/>
      </w:pPr>
      <w:rPr>
        <w:rFonts w:ascii="Wingdings" w:hAnsi="Wingdings"/>
      </w:rPr>
    </w:lvl>
    <w:lvl w:ilvl="6" w:tplc="5F605E3C">
      <w:start w:val="1"/>
      <w:numFmt w:val="bullet"/>
      <w:lvlText w:val=""/>
      <w:lvlJc w:val="left"/>
      <w:pPr>
        <w:ind w:left="5040" w:hanging="360"/>
      </w:pPr>
      <w:rPr>
        <w:rFonts w:ascii="Symbol" w:hAnsi="Symbol"/>
      </w:rPr>
    </w:lvl>
    <w:lvl w:ilvl="7" w:tplc="80F24BF6">
      <w:start w:val="1"/>
      <w:numFmt w:val="bullet"/>
      <w:lvlText w:val="o"/>
      <w:lvlJc w:val="left"/>
      <w:pPr>
        <w:ind w:left="5760" w:hanging="360"/>
      </w:pPr>
      <w:rPr>
        <w:rFonts w:ascii="Courier New" w:hAnsi="Courier New"/>
      </w:rPr>
    </w:lvl>
    <w:lvl w:ilvl="8" w:tplc="6ED69E7C">
      <w:start w:val="1"/>
      <w:numFmt w:val="bullet"/>
      <w:lvlText w:val=""/>
      <w:lvlJc w:val="left"/>
      <w:pPr>
        <w:ind w:left="6480" w:hanging="360"/>
      </w:pPr>
      <w:rPr>
        <w:rFonts w:ascii="Wingdings" w:hAnsi="Wingdings"/>
      </w:rPr>
    </w:lvl>
  </w:abstractNum>
  <w:abstractNum w:abstractNumId="1" w15:restartNumberingAfterBreak="0">
    <w:nsid w:val="45D95AFC"/>
    <w:multiLevelType w:val="hybridMultilevel"/>
    <w:tmpl w:val="69429CD8"/>
    <w:lvl w:ilvl="0" w:tplc="0407000B">
      <w:start w:val="1"/>
      <w:numFmt w:val="bullet"/>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 w15:restartNumberingAfterBreak="0">
    <w:nsid w:val="68CD5ED6"/>
    <w:multiLevelType w:val="hybridMultilevel"/>
    <w:tmpl w:val="2070AC42"/>
    <w:lvl w:ilvl="0" w:tplc="62A60A54">
      <w:start w:val="1"/>
      <w:numFmt w:val="bullet"/>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856492"/>
    <w:multiLevelType w:val="hybridMultilevel"/>
    <w:tmpl w:val="EE8C2886"/>
    <w:lvl w:ilvl="0" w:tplc="62A60A54">
      <w:start w:val="1"/>
      <w:numFmt w:val="bullet"/>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11F74F1"/>
    <w:multiLevelType w:val="hybridMultilevel"/>
    <w:tmpl w:val="1E422F70"/>
    <w:lvl w:ilvl="0" w:tplc="62A60A54">
      <w:start w:val="1"/>
      <w:numFmt w:val="bullet"/>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916AA5"/>
    <w:multiLevelType w:val="hybridMultilevel"/>
    <w:tmpl w:val="1CB476AC"/>
    <w:lvl w:ilvl="0" w:tplc="62A60A54">
      <w:start w:val="1"/>
      <w:numFmt w:val="bullet"/>
      <w:lvlText w:val=""/>
      <w:lvlJc w:val="center"/>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E8A37A6"/>
    <w:multiLevelType w:val="multilevel"/>
    <w:tmpl w:val="1FBE14B2"/>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7" w15:restartNumberingAfterBreak="0">
    <w:nsid w:val="7EB06E54"/>
    <w:multiLevelType w:val="hybridMultilevel"/>
    <w:tmpl w:val="2E3E6660"/>
    <w:lvl w:ilvl="0" w:tplc="9742402C">
      <w:start w:val="15"/>
      <w:numFmt w:val="bullet"/>
      <w:lvlText w:val="-"/>
      <w:lvlJc w:val="left"/>
      <w:pPr>
        <w:ind w:left="1211" w:hanging="360"/>
      </w:pPr>
      <w:rPr>
        <w:rFonts w:ascii="Arial" w:eastAsia="Calibri"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851"/>
  <w:autoHyphenation/>
  <w:hyphenationZone w:val="14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C7"/>
    <w:rsid w:val="00010AFA"/>
    <w:rsid w:val="0001614A"/>
    <w:rsid w:val="00026721"/>
    <w:rsid w:val="00032AA7"/>
    <w:rsid w:val="00050854"/>
    <w:rsid w:val="000A11AA"/>
    <w:rsid w:val="000A28E1"/>
    <w:rsid w:val="000B4D25"/>
    <w:rsid w:val="000C5C57"/>
    <w:rsid w:val="000E7947"/>
    <w:rsid w:val="001022F6"/>
    <w:rsid w:val="00112F23"/>
    <w:rsid w:val="00132354"/>
    <w:rsid w:val="00144F0F"/>
    <w:rsid w:val="001634EA"/>
    <w:rsid w:val="001833D1"/>
    <w:rsid w:val="001F5F8B"/>
    <w:rsid w:val="00201FD0"/>
    <w:rsid w:val="002058C0"/>
    <w:rsid w:val="00212194"/>
    <w:rsid w:val="0021579B"/>
    <w:rsid w:val="00220865"/>
    <w:rsid w:val="002447D4"/>
    <w:rsid w:val="00266E1F"/>
    <w:rsid w:val="00275769"/>
    <w:rsid w:val="002A3483"/>
    <w:rsid w:val="002C103B"/>
    <w:rsid w:val="002E619D"/>
    <w:rsid w:val="003050E7"/>
    <w:rsid w:val="003126D0"/>
    <w:rsid w:val="0032062D"/>
    <w:rsid w:val="003227F2"/>
    <w:rsid w:val="003243BD"/>
    <w:rsid w:val="00335204"/>
    <w:rsid w:val="00342838"/>
    <w:rsid w:val="003510B5"/>
    <w:rsid w:val="00360008"/>
    <w:rsid w:val="00365DE4"/>
    <w:rsid w:val="00391834"/>
    <w:rsid w:val="00394DE2"/>
    <w:rsid w:val="003A279C"/>
    <w:rsid w:val="003B0487"/>
    <w:rsid w:val="003C2563"/>
    <w:rsid w:val="003C312C"/>
    <w:rsid w:val="003F0DB3"/>
    <w:rsid w:val="003F518A"/>
    <w:rsid w:val="00401F5A"/>
    <w:rsid w:val="00405C72"/>
    <w:rsid w:val="00416BC5"/>
    <w:rsid w:val="00450177"/>
    <w:rsid w:val="00471B41"/>
    <w:rsid w:val="00471EEB"/>
    <w:rsid w:val="004762E4"/>
    <w:rsid w:val="00477C88"/>
    <w:rsid w:val="00492A33"/>
    <w:rsid w:val="004A2953"/>
    <w:rsid w:val="004A3A41"/>
    <w:rsid w:val="004C47C4"/>
    <w:rsid w:val="004E532C"/>
    <w:rsid w:val="004E70CE"/>
    <w:rsid w:val="00501465"/>
    <w:rsid w:val="00506288"/>
    <w:rsid w:val="00512298"/>
    <w:rsid w:val="00527517"/>
    <w:rsid w:val="00541CD7"/>
    <w:rsid w:val="0056769F"/>
    <w:rsid w:val="005754E3"/>
    <w:rsid w:val="00576F4A"/>
    <w:rsid w:val="00592D36"/>
    <w:rsid w:val="005B7431"/>
    <w:rsid w:val="005B7513"/>
    <w:rsid w:val="005C5864"/>
    <w:rsid w:val="005D7CA2"/>
    <w:rsid w:val="00603F7D"/>
    <w:rsid w:val="00605808"/>
    <w:rsid w:val="006279EC"/>
    <w:rsid w:val="0063198B"/>
    <w:rsid w:val="00662C59"/>
    <w:rsid w:val="00674DD7"/>
    <w:rsid w:val="006813AA"/>
    <w:rsid w:val="00686B89"/>
    <w:rsid w:val="006A010F"/>
    <w:rsid w:val="006B44BD"/>
    <w:rsid w:val="006C6EA4"/>
    <w:rsid w:val="006D7D8F"/>
    <w:rsid w:val="006E5741"/>
    <w:rsid w:val="006E6690"/>
    <w:rsid w:val="007353D1"/>
    <w:rsid w:val="007650EF"/>
    <w:rsid w:val="00776870"/>
    <w:rsid w:val="007831FF"/>
    <w:rsid w:val="00785CCD"/>
    <w:rsid w:val="007A48A3"/>
    <w:rsid w:val="007C4F93"/>
    <w:rsid w:val="008009B4"/>
    <w:rsid w:val="00816045"/>
    <w:rsid w:val="0083328A"/>
    <w:rsid w:val="00841D34"/>
    <w:rsid w:val="00853F3C"/>
    <w:rsid w:val="00855E67"/>
    <w:rsid w:val="0087775E"/>
    <w:rsid w:val="008926BE"/>
    <w:rsid w:val="008A354F"/>
    <w:rsid w:val="008C19C8"/>
    <w:rsid w:val="008C347F"/>
    <w:rsid w:val="008E1555"/>
    <w:rsid w:val="008F0D60"/>
    <w:rsid w:val="009011C6"/>
    <w:rsid w:val="00902577"/>
    <w:rsid w:val="009230E5"/>
    <w:rsid w:val="009251F4"/>
    <w:rsid w:val="009415B0"/>
    <w:rsid w:val="00966198"/>
    <w:rsid w:val="009C0318"/>
    <w:rsid w:val="009D3069"/>
    <w:rsid w:val="00A01D2D"/>
    <w:rsid w:val="00A025A6"/>
    <w:rsid w:val="00A52094"/>
    <w:rsid w:val="00A52E28"/>
    <w:rsid w:val="00A77290"/>
    <w:rsid w:val="00A93588"/>
    <w:rsid w:val="00A961C7"/>
    <w:rsid w:val="00AA1528"/>
    <w:rsid w:val="00AC2682"/>
    <w:rsid w:val="00AE1DE3"/>
    <w:rsid w:val="00AF2BED"/>
    <w:rsid w:val="00AF624F"/>
    <w:rsid w:val="00B42D38"/>
    <w:rsid w:val="00B74A53"/>
    <w:rsid w:val="00B9625D"/>
    <w:rsid w:val="00BA5C64"/>
    <w:rsid w:val="00BB0AF9"/>
    <w:rsid w:val="00BB47FC"/>
    <w:rsid w:val="00C06CD0"/>
    <w:rsid w:val="00C142EC"/>
    <w:rsid w:val="00C2317E"/>
    <w:rsid w:val="00C3707E"/>
    <w:rsid w:val="00C5019B"/>
    <w:rsid w:val="00C53643"/>
    <w:rsid w:val="00C645BF"/>
    <w:rsid w:val="00C9630C"/>
    <w:rsid w:val="00CA0AC7"/>
    <w:rsid w:val="00CA3690"/>
    <w:rsid w:val="00CD1D23"/>
    <w:rsid w:val="00CD4C37"/>
    <w:rsid w:val="00CD5335"/>
    <w:rsid w:val="00D11AF8"/>
    <w:rsid w:val="00D12177"/>
    <w:rsid w:val="00D507F8"/>
    <w:rsid w:val="00D57E3D"/>
    <w:rsid w:val="00D61D85"/>
    <w:rsid w:val="00D80AFF"/>
    <w:rsid w:val="00D97504"/>
    <w:rsid w:val="00DC1409"/>
    <w:rsid w:val="00DC168D"/>
    <w:rsid w:val="00DD3A8B"/>
    <w:rsid w:val="00E052F0"/>
    <w:rsid w:val="00E0612D"/>
    <w:rsid w:val="00E11C2B"/>
    <w:rsid w:val="00E14228"/>
    <w:rsid w:val="00E25A34"/>
    <w:rsid w:val="00E35DEF"/>
    <w:rsid w:val="00E457F4"/>
    <w:rsid w:val="00E45DD7"/>
    <w:rsid w:val="00E47ED6"/>
    <w:rsid w:val="00E51BAC"/>
    <w:rsid w:val="00E61202"/>
    <w:rsid w:val="00E63A77"/>
    <w:rsid w:val="00E8219E"/>
    <w:rsid w:val="00EA779A"/>
    <w:rsid w:val="00EB297D"/>
    <w:rsid w:val="00ED441F"/>
    <w:rsid w:val="00ED6E36"/>
    <w:rsid w:val="00EF523B"/>
    <w:rsid w:val="00EF6959"/>
    <w:rsid w:val="00F252B5"/>
    <w:rsid w:val="00F25A8D"/>
    <w:rsid w:val="00F3072B"/>
    <w:rsid w:val="00F308BD"/>
    <w:rsid w:val="00F3563A"/>
    <w:rsid w:val="00F3712B"/>
    <w:rsid w:val="00F52D16"/>
    <w:rsid w:val="00F73EA5"/>
    <w:rsid w:val="00F77FB2"/>
    <w:rsid w:val="00FB16E5"/>
    <w:rsid w:val="00FC7D6C"/>
    <w:rsid w:val="00FC7F64"/>
    <w:rsid w:val="00FF2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980838"/>
  <w15:docId w15:val="{8A45E5F1-4716-443D-AC2E-276701DC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rsid w:val="003227F2"/>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docy">
    <w:name w:val="docy"/>
    <w:aliases w:val="v5,1942,bqiaagaaeyqcaaagiaiaaapebgaabdigaaaaaaaaaaaaaaaaaaaaaaaaaaaaaaaaaaaaaaaaaaaaaaaaaaaaaaaaaaaaaaaaaaaaaaaaaaaaaaaaaaaaaaaaaaaaaaaaaaaaaaaaaaaaaaaaaaaaaaaaaaaaaaaaaaaaaaaaaaaaaaaaaaaaaaaaaaaaaaaaaaaaaaaaaaaaaaaaaaaaaaaaaaaaaaaaaaaaaaaa"/>
    <w:basedOn w:val="Absatz-Standardschriftart"/>
    <w:rsid w:val="005C5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w:settings xmlns:w="http://schemas.openxmlformats.org/wordprocessingml/2006/main">
  <w:SpecialFormsHighlight w:val="c9c8ff"/>
</w:settings>
</file>

<file path=customXml/item2.xml><?xml version="1.0" encoding="utf-8"?>
<w:settings xmlns:w="http://schemas.openxmlformats.org/wordprocessingml/2006/main">
  <w:SpecialFormsHighlight w:val="c9c8ff"/>
</w:settings>
</file>

<file path=customXml/item3.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ebastian Viehbeck"/>
    <f:field ref="FSCFOLIO_1_1001_FieldCurrentDate" text="05.10.2021 17:19"/>
    <f:field ref="CCAPRECONFIG_15_1001_Objektname" text="Wirtschaft 4.0 Handreichung_05.08.2021 (1)" edit="true"/>
    <f:field ref="DEPRECONFIG_15_1001_Objektname" text="Wirtschaft 4.0 Handreichung_05.08.2021 (1)" edit="true"/>
    <f:field ref="CFGBAYERN_15_1400_FieldDocumentTitle" text="" edit="true"/>
    <f:field ref="CFGBAYERN_15_1400_FieldDocumentSubject" text="Wirtschaft 4.0 Handreichung_05.08.2021 (1)"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 edit="true"/>
    <f:field ref="BAYLFST_15_1800_FieldDocumentSubject" text="Wirtschaft 4.0 Handreichung_05.08.2021 (1)"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Wirtschaft 4.0 Handreichung_05.08.2021 (1)" edit="true"/>
    <f:field ref="objsubject" text="" edit="true"/>
    <f:field ref="objcreatedby" text="Viehbeck, Sebastian, StMUK"/>
    <f:field ref="objcreatedat" date="2021-09-30T11:15:21" text="30.09.2021 11:15:21"/>
    <f:field ref="objchangedby" text="Viehbeck, Sebastian, StMUK"/>
    <f:field ref="objmodifiedat" date="2021-09-30T11:15:43" text="30.09.2021 11:15:43"/>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6AE1E501-8961-499B-8C05-5398F6E6F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1180</Words>
  <Characters>7435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Spatz, Anke</dc:creator>
  <cp:lastModifiedBy>Hartinger, Maria-Anna</cp:lastModifiedBy>
  <cp:revision>3</cp:revision>
  <cp:lastPrinted>2022-02-11T21:51:00Z</cp:lastPrinted>
  <dcterms:created xsi:type="dcterms:W3CDTF">2023-09-30T21:44:00Z</dcterms:created>
  <dcterms:modified xsi:type="dcterms:W3CDTF">2023-09-30T21:46:00Z</dcterms:modified>
</cp:coreProperties>
</file>